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2C" w:rsidRPr="003F0A44" w:rsidRDefault="003F0A44" w:rsidP="003F0A44">
      <w:pPr>
        <w:bidi/>
        <w:rPr>
          <w:b/>
          <w:bCs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  <w:hyperlink r:id="rId8" w:history="1">
        <w:r w:rsidRPr="003F0A44">
          <w:rPr>
            <w:rStyle w:val="Hyperlink"/>
            <w:b/>
            <w:bCs/>
            <w:color w:val="000000" w:themeColor="text1"/>
          </w:rPr>
          <w:br/>
        </w:r>
        <w:r w:rsidRPr="003F0A44">
          <w:rPr>
            <w:rStyle w:val="Hyperlink"/>
            <w:rFonts w:hint="cs"/>
            <w:color w:val="000000" w:themeColor="text1"/>
            <w:u w:val="none"/>
            <w:rtl/>
            <w:lang w:bidi="fa-IR"/>
          </w:rPr>
          <w:t>ب</w:t>
        </w:r>
        <w:r w:rsidRPr="003F0A44">
          <w:rPr>
            <w:rStyle w:val="Hyperlink"/>
            <w:color w:val="000000" w:themeColor="text1"/>
            <w:u w:val="none"/>
            <w:rtl/>
            <w:lang w:bidi="fa-IR"/>
          </w:rPr>
          <w:t xml:space="preserve">ررسی ارتباط سابقه مصرف مکمل (ویتامینی/مینرال) با ابتلا به بیماری کووید 19 در جمعیت کوهورت </w:t>
        </w:r>
        <w:r w:rsidRPr="003F0A44">
          <w:rPr>
            <w:rStyle w:val="Hyperlink"/>
            <w:color w:val="000000" w:themeColor="text1"/>
            <w:u w:val="none"/>
            <w:rtl/>
            <w:lang w:bidi="fa-IR"/>
          </w:rPr>
          <w:t>سبزوار</w:t>
        </w:r>
      </w:hyperlink>
    </w:p>
    <w:p w:rsidR="001F362C" w:rsidRDefault="003F0A44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3F0A44" w:rsidRDefault="003F0A44" w:rsidP="003F0A44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30/07/1403</w:t>
      </w:r>
    </w:p>
    <w:p w:rsidR="001F362C" w:rsidRDefault="003F0A44">
      <w:pPr>
        <w:bidi/>
        <w:rPr>
          <w:b/>
          <w:bCs/>
        </w:rPr>
      </w:pPr>
      <w:r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1F362C" w:rsidRDefault="003F0A4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مجری مسئول دکتر فرشته قراط : </w:t>
      </w:r>
      <w:r w:rsidRPr="003F0A44">
        <w:rPr>
          <w:rFonts w:hint="cs"/>
          <w:b/>
          <w:bCs/>
          <w:rtl/>
        </w:rPr>
        <w:t>عضو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هیات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علمی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علوم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پزشکی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سبزوار</w:t>
      </w:r>
    </w:p>
    <w:p w:rsidR="001F362C" w:rsidRDefault="003F0A44">
      <w:pPr>
        <w:bidi/>
        <w:rPr>
          <w:b/>
          <w:bCs/>
          <w:rtl/>
        </w:rPr>
      </w:pPr>
      <w:r w:rsidRPr="003F0A44">
        <w:rPr>
          <w:rFonts w:hint="cs"/>
          <w:b/>
          <w:bCs/>
          <w:rtl/>
        </w:rPr>
        <w:t>یونس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محمدی</w:t>
      </w:r>
    </w:p>
    <w:p w:rsidR="003F0A44" w:rsidRDefault="003F0A44" w:rsidP="003F0A44">
      <w:pPr>
        <w:bidi/>
        <w:rPr>
          <w:rFonts w:hint="cs"/>
          <w:b/>
          <w:bCs/>
          <w:rtl/>
        </w:rPr>
      </w:pPr>
      <w:r w:rsidRPr="003F0A44">
        <w:rPr>
          <w:rFonts w:hint="cs"/>
          <w:b/>
          <w:bCs/>
          <w:rtl/>
        </w:rPr>
        <w:t>امین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گنج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بخش</w:t>
      </w:r>
      <w:r>
        <w:rPr>
          <w:rFonts w:hint="cs"/>
          <w:b/>
          <w:bCs/>
          <w:rtl/>
        </w:rPr>
        <w:t xml:space="preserve"> : دانشجو</w:t>
      </w:r>
    </w:p>
    <w:p w:rsidR="003F0A44" w:rsidRDefault="003F0A44" w:rsidP="003F0A44">
      <w:pPr>
        <w:bidi/>
        <w:rPr>
          <w:b/>
          <w:bCs/>
          <w:rtl/>
        </w:rPr>
      </w:pPr>
      <w:r w:rsidRPr="003F0A44">
        <w:rPr>
          <w:rFonts w:hint="cs"/>
          <w:b/>
          <w:bCs/>
          <w:rtl/>
        </w:rPr>
        <w:t>روح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الله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برقبانی</w:t>
      </w:r>
      <w:r>
        <w:rPr>
          <w:rFonts w:hint="cs"/>
          <w:b/>
          <w:bCs/>
          <w:rtl/>
        </w:rPr>
        <w:t xml:space="preserve"> : کارمند </w:t>
      </w:r>
      <w:r w:rsidRPr="003F0A44">
        <w:rPr>
          <w:rFonts w:hint="cs"/>
          <w:b/>
          <w:bCs/>
          <w:rtl/>
        </w:rPr>
        <w:t>علوم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پزشکی</w:t>
      </w:r>
      <w:r w:rsidRPr="003F0A44">
        <w:rPr>
          <w:b/>
          <w:bCs/>
          <w:rtl/>
        </w:rPr>
        <w:t xml:space="preserve"> </w:t>
      </w:r>
      <w:r w:rsidRPr="003F0A44">
        <w:rPr>
          <w:rFonts w:hint="cs"/>
          <w:b/>
          <w:bCs/>
          <w:rtl/>
        </w:rPr>
        <w:t>سبزوار</w:t>
      </w:r>
    </w:p>
    <w:p w:rsidR="001F362C" w:rsidRDefault="003F0A44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3F0A44" w:rsidRDefault="003F0A44">
      <w:pPr>
        <w:bidi/>
        <w:rPr>
          <w:rFonts w:ascii="Calibri" w:eastAsia="Calibri" w:hAnsi="Calibri"/>
          <w:sz w:val="22"/>
          <w:rtl/>
          <w:lang w:bidi="fa-IR"/>
        </w:rPr>
      </w:pPr>
      <w:r w:rsidRPr="003F0A44">
        <w:rPr>
          <w:rFonts w:ascii="Calibri" w:eastAsia="Calibri" w:hAnsi="Calibri" w:hint="cs"/>
          <w:sz w:val="22"/>
          <w:rtl/>
          <w:lang w:bidi="fa-IR"/>
        </w:rPr>
        <w:t>بین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مصرف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مکمل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</w:t>
      </w:r>
      <w:r w:rsidRPr="003F0A44">
        <w:rPr>
          <w:rFonts w:ascii="Calibri" w:eastAsia="Calibri" w:hAnsi="Calibri" w:hint="cs"/>
          <w:sz w:val="22"/>
          <w:rtl/>
          <w:lang w:bidi="fa-IR"/>
        </w:rPr>
        <w:t>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به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خصوص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آهن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شدت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ابتلا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به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کووید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- 19 </w:t>
      </w:r>
      <w:r w:rsidRPr="003F0A44">
        <w:rPr>
          <w:rFonts w:ascii="Calibri" w:eastAsia="Calibri" w:hAnsi="Calibri" w:hint="cs"/>
          <w:sz w:val="22"/>
          <w:rtl/>
          <w:lang w:bidi="fa-IR"/>
        </w:rPr>
        <w:t>رابطه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معنی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داری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از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نظر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آماری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وجود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دارد</w:t>
      </w:r>
    </w:p>
    <w:p w:rsidR="001F362C" w:rsidRDefault="003F0A44" w:rsidP="003F0A4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1F362C" w:rsidRDefault="003F0A44" w:rsidP="003F0A44">
      <w:pPr>
        <w:bidi/>
        <w:rPr>
          <w:rtl/>
        </w:rPr>
      </w:pP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مطالعه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حاضر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نشان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که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بین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جمعیت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مبتلا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</w:t>
      </w:r>
      <w:r w:rsidRPr="003F0A44">
        <w:rPr>
          <w:rFonts w:ascii="Calibri" w:eastAsia="Calibri" w:hAnsi="Calibri" w:hint="cs"/>
          <w:sz w:val="22"/>
          <w:rtl/>
          <w:lang w:bidi="fa-IR"/>
        </w:rPr>
        <w:t>به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کووید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جمعیت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</w:t>
      </w:r>
      <w:r w:rsidRPr="003F0A44">
        <w:rPr>
          <w:rFonts w:ascii="Calibri" w:eastAsia="Calibri" w:hAnsi="Calibri" w:hint="cs"/>
          <w:sz w:val="22"/>
          <w:rtl/>
          <w:lang w:bidi="fa-IR"/>
        </w:rPr>
        <w:t>عمومی،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فقط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از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نظر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مصرف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مکمل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</w:t>
      </w:r>
      <w:r w:rsidRPr="003F0A44">
        <w:rPr>
          <w:rFonts w:ascii="Calibri" w:eastAsia="Calibri" w:hAnsi="Calibri" w:hint="cs"/>
          <w:sz w:val="22"/>
          <w:rtl/>
          <w:lang w:bidi="fa-IR"/>
        </w:rPr>
        <w:t>آهن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تفاوت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معنی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داری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وجود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داشت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. </w:t>
      </w:r>
      <w:r w:rsidRPr="003F0A44">
        <w:rPr>
          <w:rFonts w:ascii="Calibri" w:eastAsia="Calibri" w:hAnsi="Calibri" w:hint="cs"/>
          <w:sz w:val="22"/>
          <w:rtl/>
          <w:lang w:bidi="fa-IR"/>
        </w:rPr>
        <w:t>بین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مصرف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مکمل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</w:t>
      </w:r>
      <w:r w:rsidRPr="003F0A44">
        <w:rPr>
          <w:rFonts w:ascii="Calibri" w:eastAsia="Calibri" w:hAnsi="Calibri" w:hint="cs"/>
          <w:sz w:val="22"/>
          <w:rtl/>
          <w:lang w:bidi="fa-IR"/>
        </w:rPr>
        <w:t>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به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خصوص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آهن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شدت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ابتلا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به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کووید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- 19 </w:t>
      </w:r>
      <w:r w:rsidRPr="003F0A44">
        <w:rPr>
          <w:rFonts w:ascii="Calibri" w:eastAsia="Calibri" w:hAnsi="Calibri" w:hint="cs"/>
          <w:sz w:val="22"/>
          <w:rtl/>
          <w:lang w:bidi="fa-IR"/>
        </w:rPr>
        <w:t>رابطه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معنی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داری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از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نظر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آماری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وجود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داشت</w:t>
      </w:r>
      <w:r w:rsidRPr="003F0A44">
        <w:rPr>
          <w:rFonts w:ascii="Calibri" w:eastAsia="Calibri" w:hAnsi="Calibri"/>
          <w:sz w:val="22"/>
          <w:rtl/>
          <w:lang w:bidi="fa-IR"/>
        </w:rPr>
        <w:t>.</w:t>
      </w:r>
    </w:p>
    <w:p w:rsidR="001F362C" w:rsidRDefault="003F0A4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1F362C" w:rsidRPr="003F0A44" w:rsidRDefault="003F0A44">
      <w:pPr>
        <w:bidi/>
        <w:spacing w:after="200" w:line="276" w:lineRule="auto"/>
        <w:jc w:val="lowKashida"/>
        <w:rPr>
          <w:rFonts w:ascii="Calibri" w:eastAsia="Calibri" w:hAnsi="Calibri"/>
          <w:sz w:val="22"/>
          <w:rtl/>
          <w:lang w:bidi="fa-IR"/>
        </w:rPr>
      </w:pPr>
      <w:r w:rsidRPr="003F0A44">
        <w:rPr>
          <w:rFonts w:ascii="Calibri" w:eastAsia="Calibri" w:hAnsi="Calibri" w:hint="cs"/>
          <w:sz w:val="22"/>
          <w:rtl/>
          <w:lang w:bidi="fa-IR"/>
        </w:rPr>
        <w:t xml:space="preserve">اهمیت موضوع: </w:t>
      </w:r>
      <w:r w:rsidRPr="003F0A44">
        <w:rPr>
          <w:rFonts w:ascii="Calibri" w:eastAsia="Calibri" w:hAnsi="Calibri"/>
          <w:sz w:val="22"/>
          <w:rtl/>
          <w:lang w:bidi="fa-IR"/>
        </w:rPr>
        <w:t>به دل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مصرف بالا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پ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شگ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رانه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مکمل ها در جامعه  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مطالعه قصد </w:t>
      </w:r>
      <w:r w:rsidRPr="003F0A44">
        <w:rPr>
          <w:rFonts w:ascii="Calibri" w:eastAsia="Calibri" w:hAnsi="Calibri" w:hint="cs"/>
          <w:sz w:val="22"/>
          <w:rtl/>
          <w:lang w:bidi="fa-IR"/>
        </w:rPr>
        <w:t>داشت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ه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پوتز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را بررس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نما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که آ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سابقه مصرف مکمل ها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تام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 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نرال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حداقل به مدت 6 ماه در ط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2 سال قبل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از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بروز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>-19</w:t>
      </w:r>
      <w:r w:rsidRPr="003F0A44">
        <w:rPr>
          <w:rFonts w:ascii="Calibri" w:eastAsia="Calibri" w:hAnsi="Calibri"/>
          <w:sz w:val="22"/>
          <w:rtl/>
          <w:lang w:bidi="fa-IR"/>
        </w:rPr>
        <w:t>در ابتلا اول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 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شدت ابتلا به 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مار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 w:hint="cs"/>
          <w:sz w:val="22"/>
          <w:rtl/>
          <w:lang w:bidi="fa-IR"/>
        </w:rPr>
        <w:t>-19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در سال 99 موث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ر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بوده است 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خ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ر؟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</w:t>
      </w:r>
    </w:p>
    <w:p w:rsidR="001F362C" w:rsidRPr="003F0A44" w:rsidRDefault="003F0A44">
      <w:pPr>
        <w:bidi/>
        <w:spacing w:after="200" w:line="276" w:lineRule="auto"/>
        <w:jc w:val="lowKashida"/>
        <w:rPr>
          <w:rFonts w:ascii="Calibri" w:eastAsia="Calibri" w:hAnsi="Calibri"/>
          <w:sz w:val="22"/>
          <w:rtl/>
          <w:lang w:bidi="fa-IR"/>
        </w:rPr>
      </w:pPr>
      <w:r w:rsidRPr="003F0A44">
        <w:rPr>
          <w:rFonts w:ascii="Calibri" w:eastAsia="Calibri" w:hAnsi="Calibri" w:hint="cs"/>
          <w:sz w:val="22"/>
          <w:rtl/>
          <w:lang w:bidi="fa-IR"/>
        </w:rPr>
        <w:t xml:space="preserve">روش کار: </w:t>
      </w:r>
      <w:r w:rsidRPr="003F0A44">
        <w:rPr>
          <w:rFonts w:ascii="Calibri" w:eastAsia="Calibri" w:hAnsi="Calibri"/>
          <w:sz w:val="22"/>
          <w:rtl/>
          <w:lang w:bidi="fa-IR"/>
        </w:rPr>
        <w:t>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مطالعه کوهورت گذشته نگر رو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جمع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 افراد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که در سامانه ثبت کوهورت پرش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سبزوار ثبت شده اند، انجام  شد</w:t>
      </w:r>
      <w:r w:rsidRPr="003F0A44">
        <w:rPr>
          <w:rFonts w:ascii="Calibri" w:eastAsia="Calibri" w:hAnsi="Calibri" w:hint="cs"/>
          <w:sz w:val="22"/>
          <w:rtl/>
          <w:lang w:bidi="fa-IR"/>
        </w:rPr>
        <w:t>.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Calibri" w:eastAsia="Calibri" w:hAnsi="Calibri"/>
          <w:sz w:val="22"/>
          <w:rtl/>
          <w:lang w:bidi="fa-IR"/>
        </w:rPr>
        <w:t>اطلاعات مربوط به 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ماران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مبتلا به کرونا  تا پا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سال 1399 در جمع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پرش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کوهورت از مراکز ثبت اطلاعات 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ماران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مبتلا به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 w:hint="cs"/>
          <w:sz w:val="22"/>
          <w:rtl/>
          <w:lang w:bidi="fa-IR"/>
        </w:rPr>
        <w:t>-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19 از 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مارستان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 مرکز ب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هد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اشت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اخذ شد</w:t>
      </w:r>
      <w:r w:rsidRPr="003F0A44">
        <w:rPr>
          <w:rFonts w:ascii="Calibri" w:eastAsia="Calibri" w:hAnsi="Calibri" w:hint="cs"/>
          <w:sz w:val="22"/>
          <w:rtl/>
          <w:lang w:bidi="fa-IR"/>
        </w:rPr>
        <w:t>.</w:t>
      </w:r>
      <w:r w:rsidRPr="003F0A44">
        <w:rPr>
          <w:rFonts w:ascii="Calibri" w:eastAsia="Calibri" w:hAnsi="Calibri" w:hint="eastAsia"/>
          <w:sz w:val="22"/>
          <w:rtl/>
          <w:lang w:bidi="fa-IR"/>
        </w:rPr>
        <w:t xml:space="preserve"> نمونه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ها</w:t>
      </w:r>
      <w:r w:rsidRPr="003F0A44">
        <w:rPr>
          <w:rFonts w:ascii="Calibri" w:eastAsia="Calibri" w:hAnsi="Calibri" w:hint="cs"/>
          <w:sz w:val="22"/>
          <w:rtl/>
          <w:lang w:bidi="fa-IR"/>
        </w:rPr>
        <w:t>یی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از 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جمع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که سابقه مصرف مکمل 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تام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>/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/>
          <w:sz w:val="22"/>
          <w:rtl/>
          <w:lang w:bidi="fa-IR"/>
        </w:rPr>
        <w:t>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نرال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(حداقل به مدت 6 ماه) (شامل 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تام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Times New Roman" w:eastAsia="Calibri" w:hAnsi="Times New Roman"/>
          <w:sz w:val="22"/>
          <w:lang w:bidi="fa-IR"/>
        </w:rPr>
        <w:t>D</w:t>
      </w:r>
      <w:r w:rsidRPr="003F0A44">
        <w:rPr>
          <w:rFonts w:ascii="Calibri" w:eastAsia="Calibri" w:hAnsi="Calibri"/>
          <w:sz w:val="22"/>
          <w:lang w:bidi="fa-IR"/>
        </w:rPr>
        <w:t>,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Times New Roman" w:eastAsia="Calibri" w:hAnsi="Times New Roman"/>
          <w:sz w:val="22"/>
          <w:lang w:bidi="fa-IR"/>
        </w:rPr>
        <w:t>E,A, C</w:t>
      </w:r>
      <w:r w:rsidRPr="003F0A44">
        <w:rPr>
          <w:rFonts w:ascii="Times New Roman" w:eastAsia="Calibri" w:hAnsi="Times New Roman"/>
          <w:sz w:val="22"/>
          <w:rtl/>
          <w:lang w:bidi="fa-IR"/>
        </w:rPr>
        <w:t xml:space="preserve"> </w:t>
      </w:r>
      <w:r w:rsidRPr="003F0A44">
        <w:rPr>
          <w:rFonts w:ascii="Calibri" w:eastAsia="Calibri" w:hAnsi="Calibri"/>
          <w:sz w:val="22"/>
          <w:rtl/>
          <w:lang w:bidi="fa-IR"/>
        </w:rPr>
        <w:t>ون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مواد 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نرال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شامل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Times New Roman" w:eastAsia="Calibri" w:hAnsi="Times New Roman"/>
          <w:sz w:val="22"/>
          <w:lang w:bidi="fa-IR"/>
        </w:rPr>
        <w:t>Fe, Ca,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Calibri" w:eastAsia="Calibri" w:hAnsi="Calibri"/>
          <w:sz w:val="22"/>
          <w:rtl/>
          <w:lang w:bidi="fa-IR"/>
        </w:rPr>
        <w:t>سلن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وم</w:t>
      </w:r>
      <w:r w:rsidRPr="003F0A44">
        <w:rPr>
          <w:rFonts w:ascii="Calibri" w:eastAsia="Calibri" w:hAnsi="Calibri"/>
          <w:sz w:val="22"/>
          <w:rtl/>
          <w:lang w:bidi="fa-IR"/>
        </w:rPr>
        <w:t>) داشته اند در گروه مورد و  گروه کنترل از جمع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فاقد سابقه مصرف مکمل انتخاب شد</w:t>
      </w:r>
      <w:r w:rsidRPr="003F0A44">
        <w:rPr>
          <w:rFonts w:ascii="Calibri" w:eastAsia="Calibri" w:hAnsi="Calibri" w:hint="cs"/>
          <w:sz w:val="22"/>
          <w:rtl/>
          <w:lang w:bidi="fa-IR"/>
        </w:rPr>
        <w:t>ند</w:t>
      </w:r>
      <w:r w:rsidRPr="003F0A44">
        <w:rPr>
          <w:rFonts w:ascii="Calibri" w:eastAsia="Calibri" w:hAnsi="Calibri"/>
          <w:sz w:val="22"/>
          <w:rtl/>
          <w:lang w:bidi="fa-IR"/>
        </w:rPr>
        <w:t>. 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زان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ابتلا به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 w:hint="cs"/>
          <w:sz w:val="22"/>
          <w:rtl/>
          <w:lang w:bidi="fa-IR"/>
        </w:rPr>
        <w:t>-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19 و 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ز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شدت ابتلا تا پا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سال 99 در دو گروه مقا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سه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شد.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</w:t>
      </w:r>
    </w:p>
    <w:p w:rsidR="001F362C" w:rsidRPr="003F0A44" w:rsidRDefault="003F0A44">
      <w:pPr>
        <w:bidi/>
        <w:spacing w:after="200" w:line="276" w:lineRule="auto"/>
        <w:jc w:val="lowKashida"/>
        <w:rPr>
          <w:rFonts w:ascii="Calibri" w:eastAsia="Calibri" w:hAnsi="Calibri"/>
          <w:sz w:val="22"/>
          <w:rtl/>
          <w:lang w:bidi="fa-IR"/>
        </w:rPr>
      </w:pPr>
      <w:r w:rsidRPr="003F0A44">
        <w:rPr>
          <w:rFonts w:ascii="Calibri" w:eastAsia="Calibri" w:hAnsi="Calibri" w:hint="cs"/>
          <w:sz w:val="22"/>
          <w:rtl/>
          <w:lang w:bidi="fa-IR"/>
        </w:rPr>
        <w:t>یافته ها: از بین 4241 نمونه مورد بررسی در این مطالعه کوهورت، 423 شرکت کننده بیمار مبتلا به  کووید-19 بودند، 1820 شرکت کننده (9/42%)  سابقه مصرف حداقل یک نوع مکمل را داشتند. 406 شرکت کننده سابقه مصر</w:t>
      </w:r>
      <w:r w:rsidRPr="003F0A44">
        <w:rPr>
          <w:rFonts w:ascii="Calibri" w:eastAsia="Calibri" w:hAnsi="Calibri" w:hint="cs"/>
          <w:sz w:val="22"/>
          <w:rtl/>
          <w:lang w:bidi="fa-IR"/>
        </w:rPr>
        <w:t>ف مولتی ویتامین داشتند.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سابقه مصرف مکمل در شرکت کننده های خانم 1362نسبت به شرکت کننده های آقا </w:t>
      </w:r>
      <w:r w:rsidRPr="003F0A44">
        <w:rPr>
          <w:rFonts w:ascii="Calibri" w:eastAsia="Calibri" w:hAnsi="Calibri"/>
          <w:sz w:val="22"/>
          <w:rtl/>
          <w:lang w:bidi="fa-IR"/>
        </w:rPr>
        <w:t>458</w:t>
      </w:r>
      <w:r w:rsidRPr="003F0A44">
        <w:rPr>
          <w:rFonts w:ascii="Calibri" w:eastAsia="Calibri" w:hAnsi="Calibri" w:hint="cs"/>
          <w:sz w:val="22"/>
          <w:rtl/>
          <w:lang w:bidi="fa-IR"/>
        </w:rPr>
        <w:t>بیشتر بود و این اختلاف معنی دار بود (</w:t>
      </w:r>
      <w:r w:rsidRPr="003F0A44">
        <w:rPr>
          <w:rFonts w:ascii="Calibri" w:eastAsia="Calibri" w:hAnsi="Calibri"/>
          <w:sz w:val="22"/>
          <w:rtl/>
          <w:lang w:bidi="fa-IR"/>
        </w:rPr>
        <w:t>000/0</w:t>
      </w:r>
      <w:r w:rsidRPr="003F0A44">
        <w:rPr>
          <w:rFonts w:ascii="Times New Roman" w:eastAsia="Calibri" w:hAnsi="Times New Roman"/>
          <w:sz w:val="22"/>
          <w:lang w:bidi="fa-IR"/>
        </w:rPr>
        <w:t>P</w:t>
      </w:r>
      <w:r w:rsidRPr="003F0A44">
        <w:rPr>
          <w:rFonts w:ascii="Calibri" w:eastAsia="Calibri" w:hAnsi="Calibri"/>
          <w:sz w:val="22"/>
          <w:lang w:bidi="fa-IR"/>
        </w:rPr>
        <w:t>=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). سابقه مصرف مکمل در گروه  سنی زیر 50 سال  نسبت به </w:t>
      </w:r>
      <w:r w:rsidRPr="003F0A44">
        <w:rPr>
          <w:rFonts w:ascii="Calibri" w:eastAsia="Calibri" w:hAnsi="Calibri" w:hint="cs"/>
          <w:sz w:val="22"/>
          <w:rtl/>
          <w:lang w:bidi="fa-IR"/>
        </w:rPr>
        <w:lastRenderedPageBreak/>
        <w:t xml:space="preserve">گروه سنی بالای 50 سال </w:t>
      </w:r>
      <w:r w:rsidRPr="003F0A44">
        <w:rPr>
          <w:rFonts w:ascii="Calibri" w:eastAsia="Calibri" w:hAnsi="Calibri"/>
          <w:sz w:val="22"/>
          <w:rtl/>
          <w:lang w:bidi="fa-IR"/>
        </w:rPr>
        <w:t>680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 بیشتر بود و این اختلاف معنی دار بود (</w:t>
      </w:r>
      <w:r w:rsidRPr="003F0A44">
        <w:rPr>
          <w:rFonts w:ascii="Calibri" w:eastAsia="Calibri" w:hAnsi="Calibri"/>
          <w:sz w:val="22"/>
          <w:rtl/>
          <w:lang w:bidi="fa-IR"/>
        </w:rPr>
        <w:t>000/0</w:t>
      </w:r>
      <w:r w:rsidRPr="003F0A44">
        <w:rPr>
          <w:rFonts w:ascii="Times New Roman" w:eastAsia="Calibri" w:hAnsi="Times New Roman"/>
          <w:sz w:val="22"/>
          <w:lang w:bidi="fa-IR"/>
        </w:rPr>
        <w:t>P</w:t>
      </w:r>
      <w:r w:rsidRPr="003F0A44">
        <w:rPr>
          <w:rFonts w:ascii="Calibri" w:eastAsia="Calibri" w:hAnsi="Calibri"/>
          <w:sz w:val="22"/>
          <w:lang w:bidi="fa-IR"/>
        </w:rPr>
        <w:t>=</w:t>
      </w:r>
      <w:r w:rsidRPr="003F0A44">
        <w:rPr>
          <w:rFonts w:ascii="Calibri" w:eastAsia="Calibri" w:hAnsi="Calibri" w:hint="cs"/>
          <w:sz w:val="22"/>
          <w:rtl/>
          <w:lang w:bidi="fa-IR"/>
        </w:rPr>
        <w:t>). سابقه مصرف مکمل درشرکت کنندگان با سطح تحصیلات دبیرستان بیشتر از سایر گروه های تحصیلی بود و این اختلاف معنی دار بود (</w:t>
      </w:r>
      <w:r w:rsidRPr="003F0A44">
        <w:rPr>
          <w:rFonts w:ascii="Calibri" w:eastAsia="Calibri" w:hAnsi="Calibri"/>
          <w:sz w:val="22"/>
          <w:rtl/>
          <w:lang w:bidi="fa-IR"/>
        </w:rPr>
        <w:t>000/0</w:t>
      </w:r>
      <w:r w:rsidRPr="003F0A44">
        <w:rPr>
          <w:rFonts w:ascii="Times New Roman" w:eastAsia="Calibri" w:hAnsi="Times New Roman"/>
          <w:sz w:val="22"/>
          <w:lang w:bidi="fa-IR"/>
        </w:rPr>
        <w:t>P</w:t>
      </w:r>
      <w:r w:rsidRPr="003F0A44">
        <w:rPr>
          <w:rFonts w:ascii="Calibri" w:eastAsia="Calibri" w:hAnsi="Calibri"/>
          <w:sz w:val="22"/>
          <w:lang w:bidi="fa-IR"/>
        </w:rPr>
        <w:t>=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). سابقه مصرف مکمل در شرکت کنندگان با حداقل یک بیماری زمینه ای </w:t>
      </w:r>
      <w:r w:rsidRPr="003F0A44">
        <w:rPr>
          <w:rFonts w:ascii="Calibri" w:eastAsia="Calibri" w:hAnsi="Calibri"/>
          <w:sz w:val="22"/>
          <w:rtl/>
          <w:lang w:bidi="fa-IR"/>
        </w:rPr>
        <w:t>679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نسبت به شرکت کنند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گان </w:t>
      </w:r>
      <w:r w:rsidRPr="003F0A44">
        <w:rPr>
          <w:rFonts w:ascii="Calibri" w:eastAsia="Calibri" w:hAnsi="Calibri"/>
          <w:sz w:val="22"/>
          <w:lang w:bidi="fa-IR"/>
        </w:rPr>
        <w:t xml:space="preserve"> 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با عدم حداقل یک بیماری زمینه ای </w:t>
      </w:r>
      <w:r w:rsidRPr="003F0A44">
        <w:rPr>
          <w:rFonts w:ascii="Calibri" w:eastAsia="Calibri" w:hAnsi="Calibri"/>
          <w:sz w:val="22"/>
          <w:rtl/>
          <w:lang w:bidi="fa-IR"/>
        </w:rPr>
        <w:t>1134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کمتربود و این اختلاف معنی داربود (</w:t>
      </w:r>
      <w:r w:rsidRPr="003F0A44">
        <w:rPr>
          <w:rFonts w:ascii="Calibri" w:eastAsia="Calibri" w:hAnsi="Calibri"/>
          <w:sz w:val="22"/>
          <w:rtl/>
          <w:lang w:bidi="fa-IR"/>
        </w:rPr>
        <w:t>000/0</w:t>
      </w:r>
      <w:r w:rsidRPr="003F0A44">
        <w:rPr>
          <w:rFonts w:ascii="Times New Roman" w:eastAsia="Calibri" w:hAnsi="Times New Roman"/>
          <w:sz w:val="22"/>
          <w:lang w:bidi="fa-IR"/>
        </w:rPr>
        <w:t>P</w:t>
      </w:r>
      <w:r w:rsidRPr="003F0A44">
        <w:rPr>
          <w:rFonts w:ascii="Calibri" w:eastAsia="Calibri" w:hAnsi="Calibri"/>
          <w:sz w:val="22"/>
          <w:lang w:bidi="fa-IR"/>
        </w:rPr>
        <w:t>=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). درافراد با بیماری زمینه ای فشار خون سابقه مصرف مکمل نسبت به سایر بیماری های زمینه ای بیشتر بود. افراد با سابقه مصرف مکمل، میانگین </w:t>
      </w:r>
      <w:r w:rsidRPr="003F0A44">
        <w:rPr>
          <w:rFonts w:ascii="Times New Roman" w:eastAsia="Calibri" w:hAnsi="Times New Roman"/>
          <w:sz w:val="22"/>
          <w:lang w:bidi="fa-IR"/>
        </w:rPr>
        <w:t>BMI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(38</w:t>
      </w:r>
      <w:r w:rsidRPr="003F0A44">
        <w:rPr>
          <w:rFonts w:ascii="Calibri" w:eastAsia="Calibri" w:hAnsi="Calibri"/>
          <w:sz w:val="22"/>
          <w:rtl/>
          <w:lang w:bidi="fa-IR"/>
        </w:rPr>
        <w:t>/</w:t>
      </w:r>
      <w:r w:rsidRPr="003F0A44">
        <w:rPr>
          <w:rFonts w:ascii="Calibri" w:eastAsia="Calibri" w:hAnsi="Calibri" w:hint="cs"/>
          <w:sz w:val="22"/>
          <w:rtl/>
          <w:lang w:bidi="fa-IR"/>
        </w:rPr>
        <w:t>2</w:t>
      </w:r>
      <w:r w:rsidRPr="003F0A44">
        <w:rPr>
          <w:rFonts w:ascii="Calibri" w:eastAsia="Calibri" w:hAnsi="Calibri"/>
          <w:sz w:val="22"/>
          <w:rtl/>
          <w:lang w:bidi="fa-IR"/>
        </w:rPr>
        <w:t>8</w:t>
      </w:r>
      <w:r w:rsidRPr="003F0A44">
        <w:rPr>
          <w:rFonts w:ascii="Calibri" w:eastAsia="Calibri" w:hAnsi="Calibri" w:hint="cs"/>
          <w:sz w:val="22"/>
          <w:rtl/>
          <w:lang w:bidi="fa-IR"/>
        </w:rPr>
        <w:t>) کمتری نسبت به افراد با عدم س</w:t>
      </w:r>
      <w:r w:rsidRPr="003F0A44">
        <w:rPr>
          <w:rFonts w:ascii="Calibri" w:eastAsia="Calibri" w:hAnsi="Calibri" w:hint="cs"/>
          <w:sz w:val="22"/>
          <w:rtl/>
          <w:lang w:bidi="fa-IR"/>
        </w:rPr>
        <w:t>ابقه مصرف مکمل (</w:t>
      </w:r>
      <w:r w:rsidRPr="003F0A44">
        <w:rPr>
          <w:rFonts w:ascii="Calibri" w:eastAsia="Calibri" w:hAnsi="Calibri"/>
          <w:sz w:val="22"/>
          <w:rtl/>
          <w:lang w:bidi="fa-IR"/>
        </w:rPr>
        <w:t>0</w:t>
      </w:r>
      <w:r w:rsidRPr="003F0A44">
        <w:rPr>
          <w:rFonts w:ascii="Calibri" w:eastAsia="Calibri" w:hAnsi="Calibri" w:hint="cs"/>
          <w:sz w:val="22"/>
          <w:rtl/>
          <w:lang w:bidi="fa-IR"/>
        </w:rPr>
        <w:t>4</w:t>
      </w:r>
      <w:r w:rsidRPr="003F0A44">
        <w:rPr>
          <w:rFonts w:ascii="Calibri" w:eastAsia="Calibri" w:hAnsi="Calibri"/>
          <w:sz w:val="22"/>
          <w:rtl/>
          <w:lang w:bidi="fa-IR"/>
        </w:rPr>
        <w:t>/</w:t>
      </w:r>
      <w:r w:rsidRPr="003F0A44">
        <w:rPr>
          <w:rFonts w:ascii="Calibri" w:eastAsia="Calibri" w:hAnsi="Calibri" w:hint="cs"/>
          <w:sz w:val="22"/>
          <w:rtl/>
          <w:lang w:bidi="fa-IR"/>
        </w:rPr>
        <w:t>28) داشتند و این اختلاف معنی دار بود (</w:t>
      </w:r>
      <w:r w:rsidRPr="003F0A44">
        <w:rPr>
          <w:rFonts w:ascii="Calibri" w:eastAsia="Calibri" w:hAnsi="Calibri"/>
          <w:sz w:val="22"/>
          <w:rtl/>
          <w:lang w:bidi="fa-IR"/>
        </w:rPr>
        <w:t>0</w:t>
      </w:r>
      <w:r w:rsidRPr="003F0A44">
        <w:rPr>
          <w:rFonts w:ascii="Calibri" w:eastAsia="Calibri" w:hAnsi="Calibri" w:hint="cs"/>
          <w:sz w:val="22"/>
          <w:rtl/>
          <w:lang w:bidi="fa-IR"/>
        </w:rPr>
        <w:t>21</w:t>
      </w:r>
      <w:r w:rsidRPr="003F0A44">
        <w:rPr>
          <w:rFonts w:ascii="Calibri" w:eastAsia="Calibri" w:hAnsi="Calibri"/>
          <w:sz w:val="22"/>
          <w:rtl/>
          <w:lang w:bidi="fa-IR"/>
        </w:rPr>
        <w:t>/0</w:t>
      </w:r>
      <w:r w:rsidRPr="003F0A44">
        <w:rPr>
          <w:rFonts w:ascii="Times New Roman" w:eastAsia="Calibri" w:hAnsi="Times New Roman"/>
          <w:sz w:val="22"/>
          <w:lang w:bidi="fa-IR"/>
        </w:rPr>
        <w:t>P</w:t>
      </w:r>
      <w:r w:rsidRPr="003F0A44">
        <w:rPr>
          <w:rFonts w:ascii="Calibri" w:eastAsia="Calibri" w:hAnsi="Calibri"/>
          <w:sz w:val="22"/>
          <w:lang w:bidi="fa-IR"/>
        </w:rPr>
        <w:t>=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). </w:t>
      </w:r>
      <w:r w:rsidRPr="003F0A44">
        <w:rPr>
          <w:rFonts w:ascii="Calibri" w:eastAsia="Calibri" w:hAnsi="Calibri"/>
          <w:sz w:val="22"/>
          <w:rtl/>
          <w:lang w:bidi="fa-IR"/>
        </w:rPr>
        <w:t>نتا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ج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مطالعه نشان داد که ه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ارتباط معن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دار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سابقه مصرف مکمل ها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تام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 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نرال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ها</w:t>
      </w:r>
      <w:r w:rsidRPr="003F0A44">
        <w:rPr>
          <w:rFonts w:ascii="Calibri" w:eastAsia="Calibri" w:hAnsi="Calibri" w:hint="cs"/>
          <w:sz w:val="22"/>
          <w:rtl/>
          <w:lang w:bidi="fa-IR"/>
        </w:rPr>
        <w:t>، بجز مکمل آهن،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در دوره قبل از اپ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دم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با ابتلا و 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ا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شدت ابتلا به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وجود ندارد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.  </w:t>
      </w:r>
    </w:p>
    <w:p w:rsidR="001F362C" w:rsidRPr="003F0A44" w:rsidRDefault="003F0A44" w:rsidP="003F0A44">
      <w:pPr>
        <w:bidi/>
        <w:spacing w:after="200" w:line="276" w:lineRule="auto"/>
        <w:jc w:val="lowKashida"/>
        <w:rPr>
          <w:rFonts w:ascii="Calibri" w:eastAsia="Calibri" w:hAnsi="Calibri"/>
          <w:sz w:val="22"/>
          <w:rtl/>
          <w:lang w:bidi="fa-IR"/>
        </w:rPr>
      </w:pPr>
      <w:r w:rsidRPr="003F0A44">
        <w:rPr>
          <w:rFonts w:ascii="Times New Roman" w:eastAsia="Calibri" w:hAnsi="Times New Roman" w:hint="cs"/>
          <w:b/>
          <w:bCs/>
          <w:sz w:val="22"/>
          <w:rtl/>
          <w:lang w:bidi="fa-IR"/>
        </w:rPr>
        <w:t xml:space="preserve">بحث و </w:t>
      </w:r>
      <w:r w:rsidRPr="003F0A44">
        <w:rPr>
          <w:rFonts w:ascii="Times New Roman" w:eastAsia="Calibri" w:hAnsi="Times New Roman" w:hint="cs"/>
          <w:b/>
          <w:bCs/>
          <w:sz w:val="22"/>
          <w:rtl/>
          <w:lang w:bidi="fa-IR"/>
        </w:rPr>
        <w:t>نتیجه گیری:</w:t>
      </w:r>
      <w:r w:rsidRPr="003F0A44">
        <w:rPr>
          <w:rFonts w:ascii="Times New Roman" w:eastAsia="Calibri" w:hAnsi="Times New Roman"/>
          <w:b/>
          <w:bCs/>
          <w:sz w:val="22"/>
          <w:lang w:bidi="fa-IR"/>
        </w:rPr>
        <w:t xml:space="preserve"> </w:t>
      </w:r>
      <w:r w:rsidRPr="003F0A44">
        <w:rPr>
          <w:rFonts w:ascii="Times New Roman" w:eastAsia="Calibri" w:hAnsi="Times New Roman" w:hint="cs"/>
          <w:sz w:val="22"/>
          <w:rtl/>
          <w:lang w:bidi="fa-IR"/>
        </w:rPr>
        <w:t xml:space="preserve">نتایج مطالعه حاضر نشان داد که بین جمعیت مبتلا  به کووید و جمعیت  عمومی، فقط از نظر مصرف مکمل  آهن تفاوت معنی داری وجود داشت. </w:t>
      </w:r>
      <w:r w:rsidRPr="003F0A44">
        <w:rPr>
          <w:rFonts w:ascii="Calibri" w:eastAsia="Calibri" w:hAnsi="Calibri"/>
          <w:sz w:val="22"/>
          <w:rtl/>
          <w:lang w:bidi="fa-IR"/>
        </w:rPr>
        <w:t>ب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ن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مصرف مکمل 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و به خصوص آهن و</w:t>
      </w:r>
      <w:r w:rsidRPr="003F0A44">
        <w:rPr>
          <w:rFonts w:ascii="Calibri" w:eastAsia="Calibri" w:hAnsi="Calibri"/>
          <w:sz w:val="22"/>
          <w:rtl/>
          <w:lang w:bidi="fa-IR"/>
        </w:rPr>
        <w:t xml:space="preserve"> شدت ابتلا به کوو</w:t>
      </w:r>
      <w:r w:rsidRPr="003F0A44">
        <w:rPr>
          <w:rFonts w:ascii="Calibri" w:eastAsia="Calibri" w:hAnsi="Calibri" w:hint="cs"/>
          <w:sz w:val="22"/>
          <w:rtl/>
          <w:lang w:bidi="fa-IR"/>
        </w:rPr>
        <w:t>ی</w:t>
      </w:r>
      <w:r w:rsidRPr="003F0A44">
        <w:rPr>
          <w:rFonts w:ascii="Calibri" w:eastAsia="Calibri" w:hAnsi="Calibri" w:hint="eastAsia"/>
          <w:sz w:val="22"/>
          <w:rtl/>
          <w:lang w:bidi="fa-IR"/>
        </w:rPr>
        <w:t>د</w:t>
      </w:r>
      <w:r w:rsidRPr="003F0A44">
        <w:rPr>
          <w:rFonts w:ascii="Calibri" w:eastAsia="Calibri" w:hAnsi="Calibri"/>
          <w:sz w:val="22"/>
          <w:rtl/>
          <w:lang w:bidi="fa-IR"/>
        </w:rPr>
        <w:t>- 19</w:t>
      </w:r>
      <w:r w:rsidRPr="003F0A44">
        <w:rPr>
          <w:rFonts w:ascii="Calibri" w:eastAsia="Calibri" w:hAnsi="Calibri" w:hint="cs"/>
          <w:sz w:val="22"/>
          <w:rtl/>
          <w:lang w:bidi="fa-IR"/>
        </w:rPr>
        <w:t xml:space="preserve"> رابطه ی معنی داری از نظر آماری وجود داشت.</w:t>
      </w:r>
    </w:p>
    <w:p w:rsidR="001F362C" w:rsidRDefault="003F0A44">
      <w:pPr>
        <w:bidi/>
        <w:rPr>
          <w:b/>
          <w:bCs/>
          <w:rtl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:rsidR="001F362C" w:rsidRDefault="003F0A44">
      <w:pPr>
        <w:bidi/>
        <w:rPr>
          <w:b/>
          <w:bCs/>
        </w:rPr>
      </w:pPr>
      <w:r w:rsidRPr="003F0A44">
        <w:rPr>
          <w:rFonts w:hint="cs"/>
          <w:rtl/>
        </w:rPr>
        <w:t>نتایج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این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طرح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می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تواند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در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خصوص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توصیه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های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بهداشتی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در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مورد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لزوم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مصرف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یا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عدم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لزوم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مصرف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مکمل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های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دارویی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در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دوران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کرونا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کمک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کننده</w:t>
      </w:r>
      <w:r w:rsidRPr="003F0A44">
        <w:rPr>
          <w:rtl/>
        </w:rPr>
        <w:t xml:space="preserve"> </w:t>
      </w:r>
      <w:r w:rsidRPr="003F0A44">
        <w:rPr>
          <w:rFonts w:hint="cs"/>
          <w:rtl/>
        </w:rPr>
        <w:t>باشد</w:t>
      </w:r>
      <w:r w:rsidRPr="003F0A44">
        <w:rPr>
          <w:rtl/>
        </w:rPr>
        <w:t>.</w:t>
      </w:r>
    </w:p>
    <w:p w:rsidR="001F362C" w:rsidRDefault="003F0A4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1F362C" w:rsidRDefault="003F0A44" w:rsidP="003F0A44">
      <w:pPr>
        <w:bidi/>
        <w:rPr>
          <w:b/>
          <w:bCs/>
        </w:rPr>
      </w:pPr>
      <w:r>
        <w:rPr>
          <w:rFonts w:hint="cs"/>
          <w:b/>
          <w:bCs/>
          <w:rtl/>
        </w:rPr>
        <w:t>..............</w:t>
      </w:r>
    </w:p>
    <w:p w:rsidR="001F362C" w:rsidRDefault="003F0A44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</w:t>
      </w:r>
      <w:r>
        <w:rPr>
          <w:b/>
          <w:bCs/>
        </w:rPr>
        <w:t>:</w:t>
      </w:r>
    </w:p>
    <w:p w:rsidR="003F0A44" w:rsidRPr="003F0A44" w:rsidRDefault="003F0A44" w:rsidP="003F0A44">
      <w:pPr>
        <w:bidi/>
        <w:jc w:val="both"/>
      </w:pPr>
      <w:r w:rsidRPr="003F0A44">
        <w:rPr>
          <w:rFonts w:hint="cs"/>
          <w:rtl/>
          <w:lang w:bidi="fa-IR"/>
        </w:rPr>
        <w:t>سیاست گذاران پژوهشی*</w:t>
      </w:r>
    </w:p>
    <w:p w:rsidR="003F0A44" w:rsidRPr="003F0A44" w:rsidRDefault="003F0A44" w:rsidP="003F0A44">
      <w:pPr>
        <w:bidi/>
        <w:jc w:val="both"/>
        <w:rPr>
          <w:rFonts w:hint="cs"/>
          <w:rtl/>
          <w:lang w:bidi="fa-IR"/>
        </w:rPr>
      </w:pPr>
      <w:r w:rsidRPr="003F0A44">
        <w:rPr>
          <w:rFonts w:hint="cs"/>
          <w:rtl/>
          <w:lang w:bidi="fa-IR"/>
        </w:rPr>
        <w:t>مردم و رسانه ها*</w:t>
      </w:r>
    </w:p>
    <w:p w:rsidR="001F362C" w:rsidRPr="003F0A44" w:rsidRDefault="003F0A44" w:rsidP="003F0A44">
      <w:pPr>
        <w:bidi/>
        <w:jc w:val="both"/>
        <w:rPr>
          <w:rtl/>
          <w:lang w:bidi="fa-IR"/>
        </w:rPr>
      </w:pPr>
      <w:r w:rsidRPr="003F0A44">
        <w:rPr>
          <w:rFonts w:hint="cs"/>
          <w:rtl/>
          <w:lang w:bidi="fa-IR"/>
        </w:rPr>
        <w:t>متخصصان و پژوهشگران*</w:t>
      </w:r>
    </w:p>
    <w:p w:rsidR="001F362C" w:rsidRDefault="003F0A44" w:rsidP="003F0A44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  <w:r>
        <w:rPr>
          <w:rFonts w:hint="cs"/>
          <w:b/>
          <w:bCs/>
          <w:rtl/>
        </w:rPr>
        <w:t>خیر</w:t>
      </w:r>
    </w:p>
    <w:p w:rsidR="001F362C" w:rsidRDefault="003F0A44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1F362C" w:rsidRDefault="003F0A44">
      <w:pPr>
        <w:bidi/>
        <w:jc w:val="both"/>
        <w:rPr>
          <w:rFonts w:ascii="Calibri" w:eastAsia="Calibri" w:hAnsi="Calibri"/>
          <w:b/>
          <w:bCs/>
          <w:sz w:val="20"/>
          <w:szCs w:val="20"/>
          <w:rtl/>
          <w:lang w:bidi="fa-IR"/>
        </w:rPr>
      </w:pPr>
      <w:hyperlink r:id="rId9" w:history="1">
        <w:r>
          <w:rPr>
            <w:rStyle w:val="Hyperlink"/>
            <w:rFonts w:ascii="Calibri" w:eastAsia="Calibri" w:hAnsi="Calibri"/>
            <w:b/>
            <w:bCs/>
            <w:sz w:val="20"/>
            <w:szCs w:val="20"/>
            <w:lang w:bidi="fa-IR"/>
          </w:rPr>
          <w:t>https://iimmun.ru/iimm/article/view/17593/202</w:t>
        </w:r>
      </w:hyperlink>
    </w:p>
    <w:p w:rsidR="001F362C" w:rsidRDefault="001F362C">
      <w:pPr>
        <w:bidi/>
        <w:jc w:val="both"/>
        <w:rPr>
          <w:rtl/>
        </w:rPr>
      </w:pPr>
    </w:p>
    <w:p w:rsidR="001F362C" w:rsidRDefault="003F0A44">
      <w:pPr>
        <w:bidi/>
        <w:jc w:val="both"/>
        <w:rPr>
          <w:b/>
          <w:bCs/>
          <w:rtl/>
        </w:rPr>
      </w:pPr>
      <w:bookmarkStart w:id="0" w:name="_Hlk183439927"/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 تلفن مجری اصلی طرح:</w:t>
      </w:r>
    </w:p>
    <w:p w:rsidR="001F362C" w:rsidRDefault="003F0A44" w:rsidP="003F0A44">
      <w:pPr>
        <w:bidi/>
        <w:jc w:val="both"/>
        <w:rPr>
          <w:b/>
          <w:bCs/>
          <w:rtl/>
        </w:rPr>
      </w:pPr>
      <w:r w:rsidRPr="003F0A44">
        <w:rPr>
          <w:b/>
          <w:bCs/>
        </w:rPr>
        <w:t>ghoratf@medsab.ac.ir</w:t>
      </w:r>
    </w:p>
    <w:p w:rsidR="003F0A44" w:rsidRPr="003F0A44" w:rsidRDefault="003F0A44" w:rsidP="003F0A44">
      <w:pPr>
        <w:bidi/>
        <w:rPr>
          <w:b/>
          <w:bCs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 w:rsidRPr="003F0A44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 w:rsidRPr="003F0A44">
        <w:rPr>
          <w:b/>
          <w:bCs/>
        </w:rPr>
        <w:t> </w:t>
      </w:r>
    </w:p>
    <w:p w:rsidR="003F0A44" w:rsidRPr="003F0A44" w:rsidRDefault="003F0A44" w:rsidP="003F0A44">
      <w:pPr>
        <w:bidi/>
        <w:rPr>
          <w:b/>
          <w:bCs/>
        </w:rPr>
      </w:pPr>
      <w:r w:rsidRPr="003F0A44">
        <w:rPr>
          <w:b/>
          <w:bCs/>
        </w:rPr>
        <w:t xml:space="preserve">.1       </w:t>
      </w:r>
      <w:proofErr w:type="spellStart"/>
      <w:r w:rsidRPr="003F0A44">
        <w:rPr>
          <w:b/>
          <w:bCs/>
        </w:rPr>
        <w:t>Hashim</w:t>
      </w:r>
      <w:proofErr w:type="spellEnd"/>
      <w:r w:rsidRPr="003F0A44">
        <w:rPr>
          <w:b/>
          <w:bCs/>
        </w:rPr>
        <w:t xml:space="preserve"> MJ, </w:t>
      </w:r>
      <w:proofErr w:type="spellStart"/>
      <w:r w:rsidRPr="003F0A44">
        <w:rPr>
          <w:b/>
          <w:bCs/>
        </w:rPr>
        <w:t>Alsuwaidi</w:t>
      </w:r>
      <w:proofErr w:type="spellEnd"/>
      <w:r w:rsidRPr="003F0A44">
        <w:rPr>
          <w:b/>
          <w:bCs/>
        </w:rPr>
        <w:t xml:space="preserve"> AR, Khan G. Population Risk Factors for COVID-19 Mortality in 93 Countries. J </w:t>
      </w:r>
      <w:proofErr w:type="spellStart"/>
      <w:r w:rsidRPr="003F0A44">
        <w:rPr>
          <w:b/>
          <w:bCs/>
        </w:rPr>
        <w:t>Epidemiol</w:t>
      </w:r>
      <w:proofErr w:type="spellEnd"/>
      <w:r w:rsidRPr="003F0A44">
        <w:rPr>
          <w:b/>
          <w:bCs/>
        </w:rPr>
        <w:t xml:space="preserve"> Glob Health. 2020;10(3):204-8</w:t>
      </w:r>
      <w:r w:rsidRPr="003F0A44">
        <w:rPr>
          <w:b/>
          <w:bCs/>
          <w:rtl/>
        </w:rPr>
        <w:t>.</w:t>
      </w:r>
    </w:p>
    <w:p w:rsidR="003F0A44" w:rsidRPr="003F0A44" w:rsidRDefault="003F0A44" w:rsidP="003F0A44">
      <w:pPr>
        <w:bidi/>
        <w:rPr>
          <w:b/>
          <w:bCs/>
        </w:rPr>
      </w:pPr>
      <w:r w:rsidRPr="003F0A44">
        <w:rPr>
          <w:b/>
          <w:bCs/>
        </w:rPr>
        <w:t xml:space="preserve">.2       Cao P, Song Y, Zhuang Z, Ran J, Xu L, </w:t>
      </w:r>
      <w:proofErr w:type="spellStart"/>
      <w:r w:rsidRPr="003F0A44">
        <w:rPr>
          <w:b/>
          <w:bCs/>
        </w:rPr>
        <w:t>Geng</w:t>
      </w:r>
      <w:proofErr w:type="spellEnd"/>
      <w:r w:rsidRPr="003F0A44">
        <w:rPr>
          <w:b/>
          <w:bCs/>
        </w:rPr>
        <w:t xml:space="preserve"> Y, et al. Obesity and COVID-19 in Adult Patients </w:t>
      </w:r>
      <w:proofErr w:type="gramStart"/>
      <w:r w:rsidRPr="003F0A44">
        <w:rPr>
          <w:b/>
          <w:bCs/>
        </w:rPr>
        <w:t>With</w:t>
      </w:r>
      <w:proofErr w:type="gramEnd"/>
      <w:r w:rsidRPr="003F0A44">
        <w:rPr>
          <w:b/>
          <w:bCs/>
        </w:rPr>
        <w:t xml:space="preserve"> Diabetes. Diabetes. 2021;70(5):1061-9</w:t>
      </w:r>
      <w:r w:rsidRPr="003F0A44">
        <w:rPr>
          <w:b/>
          <w:bCs/>
          <w:rtl/>
        </w:rPr>
        <w:t>.</w:t>
      </w:r>
    </w:p>
    <w:p w:rsidR="003F0A44" w:rsidRPr="003F0A44" w:rsidRDefault="003F0A44" w:rsidP="003F0A44">
      <w:pPr>
        <w:bidi/>
        <w:rPr>
          <w:b/>
          <w:bCs/>
        </w:rPr>
      </w:pPr>
      <w:r w:rsidRPr="003F0A44">
        <w:rPr>
          <w:b/>
          <w:bCs/>
        </w:rPr>
        <w:t>.3       Zhou F, Yu T, Du R, Fan G, Liu Y, Liu Z, et al. Clinical course and risk factors for mortality of adult inpatients with COVID-19 in Wuhan, China: a retrospective cohort study. Lancet. 2020;395(10229):105</w:t>
      </w:r>
      <w:bookmarkStart w:id="1" w:name="_GoBack"/>
      <w:bookmarkEnd w:id="1"/>
      <w:r w:rsidRPr="003F0A44">
        <w:rPr>
          <w:b/>
          <w:bCs/>
        </w:rPr>
        <w:t>4-62</w:t>
      </w:r>
      <w:r w:rsidRPr="003F0A44">
        <w:rPr>
          <w:b/>
          <w:bCs/>
          <w:rtl/>
        </w:rPr>
        <w:t>.</w:t>
      </w:r>
    </w:p>
    <w:bookmarkEnd w:id="0"/>
    <w:p w:rsidR="001F362C" w:rsidRPr="003F0A44" w:rsidRDefault="003F0A44" w:rsidP="003F0A44">
      <w:pPr>
        <w:pStyle w:val="ListParagraph"/>
        <w:bidi/>
        <w:jc w:val="right"/>
        <w:rPr>
          <w:b/>
          <w:bCs/>
        </w:rPr>
      </w:pPr>
      <w:r w:rsidRPr="003F0A44">
        <w:rPr>
          <w:rFonts w:cs="Arial"/>
          <w:b/>
          <w:bCs/>
          <w:rtl/>
        </w:rPr>
        <w:t xml:space="preserve">.4        </w:t>
      </w:r>
      <w:proofErr w:type="spellStart"/>
      <w:r w:rsidRPr="003F0A44">
        <w:rPr>
          <w:b/>
          <w:bCs/>
        </w:rPr>
        <w:t>Ghoshooni</w:t>
      </w:r>
      <w:proofErr w:type="spellEnd"/>
      <w:r w:rsidRPr="003F0A44">
        <w:rPr>
          <w:b/>
          <w:bCs/>
        </w:rPr>
        <w:t xml:space="preserve"> H, </w:t>
      </w:r>
      <w:proofErr w:type="spellStart"/>
      <w:r w:rsidRPr="003F0A44">
        <w:rPr>
          <w:b/>
          <w:bCs/>
        </w:rPr>
        <w:t>Marefati</w:t>
      </w:r>
      <w:proofErr w:type="spellEnd"/>
      <w:r w:rsidRPr="003F0A44">
        <w:rPr>
          <w:b/>
          <w:bCs/>
        </w:rPr>
        <w:t xml:space="preserve"> N, </w:t>
      </w:r>
      <w:proofErr w:type="spellStart"/>
      <w:r w:rsidRPr="003F0A44">
        <w:rPr>
          <w:b/>
          <w:bCs/>
        </w:rPr>
        <w:t>Sahraei</w:t>
      </w:r>
      <w:proofErr w:type="spellEnd"/>
      <w:r w:rsidRPr="003F0A44">
        <w:rPr>
          <w:b/>
          <w:bCs/>
        </w:rPr>
        <w:t xml:space="preserve"> H, </w:t>
      </w:r>
      <w:proofErr w:type="spellStart"/>
      <w:r w:rsidRPr="003F0A44">
        <w:rPr>
          <w:b/>
          <w:bCs/>
        </w:rPr>
        <w:t>Mahabadi</w:t>
      </w:r>
      <w:proofErr w:type="spellEnd"/>
      <w:r w:rsidRPr="003F0A44">
        <w:rPr>
          <w:b/>
          <w:bCs/>
        </w:rPr>
        <w:t xml:space="preserve"> M. The Effect of Smoking on the Occurrence of COVID-19 and Comparison with Non-Smokers. </w:t>
      </w:r>
      <w:proofErr w:type="spellStart"/>
      <w:r w:rsidRPr="003F0A44">
        <w:rPr>
          <w:b/>
          <w:bCs/>
        </w:rPr>
        <w:t>jmarmed</w:t>
      </w:r>
      <w:proofErr w:type="spellEnd"/>
      <w:r w:rsidRPr="003F0A44">
        <w:rPr>
          <w:b/>
          <w:bCs/>
        </w:rPr>
        <w:t>. 2021;3(1):13-20.</w:t>
      </w:r>
    </w:p>
    <w:sectPr w:rsidR="001F362C" w:rsidRPr="003F0A44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2C" w:rsidRDefault="003F0A44">
      <w:pPr>
        <w:spacing w:after="0" w:line="240" w:lineRule="auto"/>
      </w:pPr>
      <w:r>
        <w:separator/>
      </w:r>
    </w:p>
  </w:endnote>
  <w:endnote w:type="continuationSeparator" w:id="0">
    <w:p w:rsidR="001F362C" w:rsidRDefault="003F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1F362C">
      <w:tc>
        <w:tcPr>
          <w:tcW w:w="2367" w:type="dxa"/>
        </w:tcPr>
        <w:p w:rsidR="001F362C" w:rsidRDefault="003F0A44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1F362C" w:rsidRDefault="001F362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1F362C" w:rsidRDefault="001F362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1F362C" w:rsidRDefault="003F0A44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1F362C">
      <w:tc>
        <w:tcPr>
          <w:tcW w:w="2367" w:type="dxa"/>
        </w:tcPr>
        <w:p w:rsidR="001F362C" w:rsidRDefault="003F0A44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1F362C" w:rsidRDefault="001F362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1F362C" w:rsidRDefault="001F362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1F362C" w:rsidRDefault="003F0A44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1F362C" w:rsidRDefault="001F362C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2C" w:rsidRDefault="003F0A44">
      <w:pPr>
        <w:spacing w:after="0" w:line="240" w:lineRule="auto"/>
      </w:pPr>
      <w:r>
        <w:separator/>
      </w:r>
    </w:p>
  </w:footnote>
  <w:footnote w:type="continuationSeparator" w:id="0">
    <w:p w:rsidR="001F362C" w:rsidRDefault="003F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1F362C">
      <w:tc>
        <w:tcPr>
          <w:tcW w:w="2430" w:type="dxa"/>
        </w:tcPr>
        <w:p w:rsidR="001F362C" w:rsidRDefault="003F0A44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>مرکز توسعه و هماهنگی اطلاعات</w:t>
          </w:r>
        </w:p>
        <w:p w:rsidR="001F362C" w:rsidRDefault="003F0A44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1F362C" w:rsidRDefault="003F0A44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1F362C" w:rsidRDefault="003F0A44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1F362C" w:rsidRDefault="003F0A44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362C" w:rsidRDefault="001F362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2C"/>
    <w:rsid w:val="001F362C"/>
    <w:rsid w:val="003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57BD78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0A4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immun.ru/iimm/article/view/17593/2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D728-D2C1-44A4-9415-3308F7E7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4</cp:revision>
  <cp:lastPrinted>2024-11-24T08:04:00Z</cp:lastPrinted>
  <dcterms:created xsi:type="dcterms:W3CDTF">2025-07-08T06:14:00Z</dcterms:created>
  <dcterms:modified xsi:type="dcterms:W3CDTF">2025-07-09T05:05:00Z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