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46ED4263" w:rsidR="00F21F89" w:rsidRPr="002A5614" w:rsidRDefault="002F3851" w:rsidP="00D87020">
      <w:pPr>
        <w:bidi/>
        <w:rPr>
          <w:lang w:bidi="fa-IR"/>
        </w:rPr>
      </w:pPr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  <w:r w:rsidR="00D87020" w:rsidRPr="00D87020">
        <w:rPr>
          <w:rtl/>
        </w:rPr>
        <w:t>ارزیابی دوز دریافتی اندام‌های حیاتی بیماران مبتلا به تومورهای نورواندوکرین طی درمان با 177</w:t>
      </w:r>
      <w:r w:rsidR="00D87020" w:rsidRPr="00D87020">
        <w:t>Lu</w:t>
      </w:r>
      <w:r w:rsidR="00D87020" w:rsidRPr="00D87020">
        <w:rPr>
          <w:b/>
          <w:bCs/>
        </w:rPr>
        <w:t>-</w:t>
      </w:r>
      <w:r w:rsidR="00D87020" w:rsidRPr="00D87020">
        <w:t>DOTATATE</w:t>
      </w:r>
    </w:p>
    <w:p w14:paraId="0571C061" w14:textId="77777777" w:rsidR="0010243C" w:rsidRDefault="002F3851" w:rsidP="00ED61AD">
      <w:pPr>
        <w:bidi/>
        <w:rPr>
          <w:b/>
          <w:bCs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</w:p>
    <w:p w14:paraId="768746D1" w14:textId="4E3940A4" w:rsidR="002F3851" w:rsidRPr="0066027C" w:rsidRDefault="00D87020" w:rsidP="0010243C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ED61AD" w:rsidRPr="00ED61AD">
        <w:rPr>
          <w:rtl/>
          <w:lang w:bidi="fa-IR"/>
        </w:rPr>
        <w:t>09/04/1404</w:t>
      </w:r>
    </w:p>
    <w:p w14:paraId="2891E666" w14:textId="13865DC6" w:rsidR="009E4F82" w:rsidRDefault="002F3851" w:rsidP="00D87020">
      <w:pPr>
        <w:bidi/>
        <w:rPr>
          <w:b/>
          <w:bCs/>
          <w:rtl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1FB351DE" w14:textId="053D3681" w:rsidR="00E84275" w:rsidRDefault="00E84275" w:rsidP="00E84275">
      <w:pPr>
        <w:bidi/>
        <w:rPr>
          <w:rtl/>
        </w:rPr>
      </w:pPr>
      <w:r w:rsidRPr="00D87020">
        <w:rPr>
          <w:rFonts w:hint="cs"/>
          <w:rtl/>
        </w:rPr>
        <w:t>دکتر روح اله قهرمانی اصل، استاد راهنما، دانشکده پیراپزشکی، دانشگاه علوم پزشکی سبزوار، سبزوار، ایران</w:t>
      </w:r>
    </w:p>
    <w:p w14:paraId="58C2753C" w14:textId="1553D29E" w:rsidR="00D87020" w:rsidRDefault="00D87020" w:rsidP="00D87020">
      <w:pPr>
        <w:bidi/>
        <w:rPr>
          <w:rtl/>
        </w:rPr>
      </w:pPr>
      <w:r w:rsidRPr="00D87020">
        <w:rPr>
          <w:rFonts w:hint="cs"/>
          <w:rtl/>
        </w:rPr>
        <w:t>دکتر پژمان پروهان،</w:t>
      </w:r>
      <w:r w:rsidR="00941E46">
        <w:rPr>
          <w:rFonts w:hint="cs"/>
          <w:rtl/>
        </w:rPr>
        <w:t xml:space="preserve"> </w:t>
      </w:r>
      <w:r w:rsidRPr="00D87020">
        <w:rPr>
          <w:rFonts w:hint="cs"/>
          <w:rtl/>
        </w:rPr>
        <w:t xml:space="preserve">استاد راهنما، دانشکده پزشکی، دانشگاه علوم پزشکی سبزوار، سبزوار، ایران </w:t>
      </w:r>
    </w:p>
    <w:p w14:paraId="047099A2" w14:textId="3CECD04B" w:rsidR="007A2D89" w:rsidRPr="00D87020" w:rsidRDefault="007A2D89" w:rsidP="00ED61AD">
      <w:pPr>
        <w:bidi/>
      </w:pPr>
      <w:r w:rsidRPr="00D87020">
        <w:rPr>
          <w:rFonts w:hint="cs"/>
          <w:rtl/>
        </w:rPr>
        <w:t xml:space="preserve">علیرضا سیدآبادی، دانشجو پزشکی، دانشکده پزشکی، دانشگاه علوم پزشکی سبزوار، سبزوار، ایران </w:t>
      </w:r>
    </w:p>
    <w:p w14:paraId="72F5008F" w14:textId="407F5835" w:rsidR="002F3851" w:rsidRDefault="002F3851" w:rsidP="00D870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10FB3932" w14:textId="77777777" w:rsidR="0010243C" w:rsidRDefault="0010243C" w:rsidP="00F95520">
      <w:pPr>
        <w:bidi/>
        <w:rPr>
          <w:color w:val="000000"/>
          <w:sz w:val="22"/>
        </w:rPr>
      </w:pPr>
      <w:r w:rsidRPr="0010243C">
        <w:rPr>
          <w:rFonts w:hint="cs"/>
          <w:color w:val="000000"/>
          <w:sz w:val="22"/>
          <w:rtl/>
        </w:rPr>
        <w:t>حفاظت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پرتوی،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میانگین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دوز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رسیده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به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کبد،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طحال،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کلیه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ها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در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حد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نرمال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بوده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لذا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استفاده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از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color w:val="000000"/>
          <w:sz w:val="22"/>
        </w:rPr>
        <w:t>Lu-177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اثرات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درمانی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مفید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و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ایمنی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برای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بیماران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مبتلا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به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تومورهای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نورواندوکرین</w:t>
      </w:r>
      <w:r w:rsidRPr="0010243C">
        <w:rPr>
          <w:color w:val="000000"/>
          <w:sz w:val="22"/>
          <w:rtl/>
        </w:rPr>
        <w:t xml:space="preserve"> </w:t>
      </w:r>
      <w:r w:rsidRPr="0010243C">
        <w:rPr>
          <w:rFonts w:hint="cs"/>
          <w:color w:val="000000"/>
          <w:sz w:val="22"/>
          <w:rtl/>
        </w:rPr>
        <w:t>دارد</w:t>
      </w:r>
      <w:r w:rsidRPr="0010243C">
        <w:rPr>
          <w:color w:val="000000"/>
          <w:sz w:val="22"/>
          <w:rtl/>
        </w:rPr>
        <w:t>.</w:t>
      </w:r>
    </w:p>
    <w:p w14:paraId="5DADDD3C" w14:textId="5F77C631" w:rsidR="000D10D5" w:rsidRDefault="000D10D5" w:rsidP="0010243C">
      <w:pPr>
        <w:bidi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02D7B8AC" w14:textId="61386E7B" w:rsidR="00F95520" w:rsidRPr="00ED61AD" w:rsidRDefault="00DC4012" w:rsidP="00ED61AD">
      <w:pPr>
        <w:bidi/>
        <w:rPr>
          <w:color w:val="000000"/>
          <w:sz w:val="22"/>
          <w:rtl/>
        </w:rPr>
      </w:pPr>
      <w:r w:rsidRPr="00ED61AD">
        <w:rPr>
          <w:rFonts w:hint="cs"/>
          <w:color w:val="000000"/>
          <w:sz w:val="22"/>
          <w:rtl/>
        </w:rPr>
        <w:t xml:space="preserve">یکی از روشهای اندازه گیری </w:t>
      </w:r>
      <w:r w:rsidR="005A77B1" w:rsidRPr="00ED61AD">
        <w:rPr>
          <w:rFonts w:hint="cs"/>
          <w:color w:val="000000"/>
          <w:sz w:val="22"/>
          <w:rtl/>
        </w:rPr>
        <w:t xml:space="preserve">دقیق و </w:t>
      </w:r>
      <w:r w:rsidRPr="00ED61AD">
        <w:rPr>
          <w:rFonts w:hint="cs"/>
          <w:color w:val="000000"/>
          <w:sz w:val="22"/>
          <w:rtl/>
        </w:rPr>
        <w:t xml:space="preserve">اختصاصی </w:t>
      </w:r>
      <w:r w:rsidR="005A77B1" w:rsidRPr="00ED61AD">
        <w:rPr>
          <w:rFonts w:hint="cs"/>
          <w:color w:val="000000"/>
          <w:sz w:val="22"/>
          <w:rtl/>
        </w:rPr>
        <w:t xml:space="preserve">اندازه گیری </w:t>
      </w:r>
      <w:r w:rsidRPr="00ED61AD">
        <w:rPr>
          <w:rFonts w:hint="cs"/>
          <w:color w:val="000000"/>
          <w:sz w:val="22"/>
          <w:rtl/>
        </w:rPr>
        <w:t xml:space="preserve">دوز جذبی </w:t>
      </w:r>
      <w:r w:rsidR="005A77B1" w:rsidRPr="00ED61AD">
        <w:rPr>
          <w:rFonts w:hint="cs"/>
          <w:color w:val="000000"/>
          <w:sz w:val="22"/>
          <w:rtl/>
        </w:rPr>
        <w:t xml:space="preserve">بیماران مبتلا به تومورهای نورواندوکرین با رادیوداروی </w:t>
      </w:r>
      <w:r w:rsidR="005A77B1" w:rsidRPr="00ED61AD">
        <w:rPr>
          <w:color w:val="000000"/>
          <w:sz w:val="22"/>
          <w:rtl/>
        </w:rPr>
        <w:t>177</w:t>
      </w:r>
      <w:r w:rsidR="005A77B1" w:rsidRPr="00ED61AD">
        <w:rPr>
          <w:color w:val="000000"/>
          <w:sz w:val="22"/>
        </w:rPr>
        <w:t>Lu-DOTATATE</w:t>
      </w:r>
      <w:r w:rsidR="005A77B1" w:rsidRPr="00ED61AD">
        <w:rPr>
          <w:rFonts w:hint="cs"/>
          <w:color w:val="000000"/>
          <w:sz w:val="22"/>
          <w:rtl/>
        </w:rPr>
        <w:t xml:space="preserve"> ، </w:t>
      </w:r>
      <w:r w:rsidRPr="00ED61AD">
        <w:rPr>
          <w:rFonts w:hint="cs"/>
          <w:color w:val="000000"/>
          <w:sz w:val="22"/>
          <w:rtl/>
        </w:rPr>
        <w:t xml:space="preserve">استفاده از روشهای محاسباتی مبتنی بر تصاویر پزشکی هسته ای </w:t>
      </w:r>
      <w:r w:rsidR="005A77B1" w:rsidRPr="00ED61AD">
        <w:rPr>
          <w:rFonts w:hint="cs"/>
          <w:color w:val="000000"/>
          <w:sz w:val="22"/>
          <w:rtl/>
        </w:rPr>
        <w:t>است.</w:t>
      </w:r>
      <w:r w:rsidRPr="00ED61AD">
        <w:rPr>
          <w:rFonts w:hint="cs"/>
          <w:color w:val="000000"/>
          <w:sz w:val="22"/>
          <w:rtl/>
        </w:rPr>
        <w:t xml:space="preserve"> </w:t>
      </w:r>
      <w:r w:rsidR="005A77B1" w:rsidRPr="00ED61AD">
        <w:rPr>
          <w:rFonts w:hint="cs"/>
          <w:color w:val="000000"/>
          <w:sz w:val="22"/>
          <w:rtl/>
        </w:rPr>
        <w:t xml:space="preserve">براساس نتایج بدست آمده در این پژوهش، از نظر حفاظت پرتوی، </w:t>
      </w:r>
      <w:r w:rsidRPr="00ED61AD">
        <w:rPr>
          <w:rFonts w:hint="cs"/>
          <w:color w:val="000000"/>
          <w:sz w:val="22"/>
          <w:rtl/>
        </w:rPr>
        <w:t xml:space="preserve">میانگین دوز رسیده به کبد، طحال، کلیه ها در حد نرمال بوده </w:t>
      </w:r>
      <w:r w:rsidR="005A77B1" w:rsidRPr="00ED61AD">
        <w:rPr>
          <w:rFonts w:hint="cs"/>
          <w:color w:val="000000"/>
          <w:sz w:val="22"/>
          <w:rtl/>
        </w:rPr>
        <w:t xml:space="preserve">لذا </w:t>
      </w:r>
      <w:r w:rsidRPr="00ED61AD">
        <w:rPr>
          <w:rFonts w:hint="cs"/>
          <w:color w:val="000000"/>
          <w:sz w:val="22"/>
          <w:rtl/>
        </w:rPr>
        <w:t xml:space="preserve">استفاده از </w:t>
      </w:r>
      <w:r w:rsidR="005A77B1" w:rsidRPr="00ED61AD">
        <w:rPr>
          <w:color w:val="000000"/>
          <w:sz w:val="22"/>
        </w:rPr>
        <w:t>Lu-177</w:t>
      </w:r>
      <w:r w:rsidR="005A77B1" w:rsidRPr="00ED61AD">
        <w:rPr>
          <w:rFonts w:hint="cs"/>
          <w:color w:val="000000"/>
          <w:sz w:val="22"/>
          <w:rtl/>
        </w:rPr>
        <w:t xml:space="preserve"> </w:t>
      </w:r>
      <w:r w:rsidRPr="00ED61AD">
        <w:rPr>
          <w:rFonts w:hint="cs"/>
          <w:color w:val="000000"/>
          <w:sz w:val="22"/>
          <w:rtl/>
        </w:rPr>
        <w:t>اثرات درمانی مفید و ایمن</w:t>
      </w:r>
      <w:r w:rsidR="005A77B1" w:rsidRPr="00ED61AD">
        <w:rPr>
          <w:rFonts w:hint="cs"/>
          <w:color w:val="000000"/>
          <w:sz w:val="22"/>
          <w:rtl/>
        </w:rPr>
        <w:t>ی</w:t>
      </w:r>
      <w:r w:rsidRPr="00ED61AD">
        <w:rPr>
          <w:rFonts w:hint="cs"/>
          <w:color w:val="000000"/>
          <w:sz w:val="22"/>
          <w:rtl/>
        </w:rPr>
        <w:t xml:space="preserve"> برای بیماران مبتلا به تومورهای نورواندوکر</w:t>
      </w:r>
      <w:r w:rsidR="005A77B1" w:rsidRPr="00ED61AD">
        <w:rPr>
          <w:rFonts w:hint="cs"/>
          <w:color w:val="000000"/>
          <w:sz w:val="22"/>
          <w:rtl/>
        </w:rPr>
        <w:t>ی</w:t>
      </w:r>
      <w:r w:rsidRPr="00ED61AD">
        <w:rPr>
          <w:rFonts w:hint="cs"/>
          <w:color w:val="000000"/>
          <w:sz w:val="22"/>
          <w:rtl/>
        </w:rPr>
        <w:t>ن دارد.</w:t>
      </w: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04A7834C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5F6C26A6" w14:textId="05CEB8F1" w:rsidR="00F95520" w:rsidRPr="00F95520" w:rsidRDefault="00BF6281" w:rsidP="00ED61AD">
      <w:pPr>
        <w:bidi/>
      </w:pPr>
      <w:r>
        <w:rPr>
          <w:rFonts w:hint="cs"/>
          <w:rtl/>
        </w:rPr>
        <w:t xml:space="preserve">تعیین دقیق دوز جذبی اندامهای داخلی مثل کبد، کلیه ها و طحال طی </w:t>
      </w:r>
      <w:r w:rsidR="000A170F">
        <w:rPr>
          <w:rFonts w:hint="cs"/>
          <w:rtl/>
        </w:rPr>
        <w:t xml:space="preserve">استفاده از رادیوداروی </w:t>
      </w:r>
      <w:r w:rsidR="000A170F" w:rsidRPr="00D87020">
        <w:rPr>
          <w:rtl/>
        </w:rPr>
        <w:t>177</w:t>
      </w:r>
      <w:r w:rsidR="000A170F" w:rsidRPr="00D87020">
        <w:t>Lu</w:t>
      </w:r>
      <w:r w:rsidR="000A170F" w:rsidRPr="00D87020">
        <w:rPr>
          <w:b/>
          <w:bCs/>
        </w:rPr>
        <w:t>-</w:t>
      </w:r>
      <w:r w:rsidR="000A170F" w:rsidRPr="00D87020">
        <w:t>DOTATATE</w:t>
      </w:r>
      <w:r w:rsidR="000A170F">
        <w:rPr>
          <w:rFonts w:hint="cs"/>
          <w:rtl/>
        </w:rPr>
        <w:t xml:space="preserve"> جهت درمان بیماران مبتلا به تومورهای نورواندوکرین، </w:t>
      </w:r>
      <w:r w:rsidR="005856B2">
        <w:rPr>
          <w:rFonts w:hint="cs"/>
          <w:rtl/>
        </w:rPr>
        <w:t xml:space="preserve">می تواند باعث افزایش </w:t>
      </w:r>
      <w:r>
        <w:rPr>
          <w:rFonts w:hint="cs"/>
          <w:rtl/>
        </w:rPr>
        <w:t xml:space="preserve">اثر بخشی درمان و </w:t>
      </w:r>
      <w:r w:rsidRPr="005856B2">
        <w:rPr>
          <w:rFonts w:ascii="Calibri" w:eastAsia="Calibri" w:hAnsi="Calibri" w:hint="cs"/>
          <w:sz w:val="22"/>
          <w:rtl/>
        </w:rPr>
        <w:t xml:space="preserve">بررسی خطرات احتمالی </w:t>
      </w:r>
      <w:r>
        <w:rPr>
          <w:rFonts w:hint="cs"/>
          <w:rtl/>
        </w:rPr>
        <w:t>آنها گردد</w:t>
      </w:r>
      <w:r w:rsidR="000A170F">
        <w:rPr>
          <w:rFonts w:hint="cs"/>
          <w:rtl/>
        </w:rPr>
        <w:t>. استفاده از روشهای محاسباتی مبتنی تصاویر</w:t>
      </w:r>
      <w:r w:rsidR="000A170F">
        <w:rPr>
          <w:rFonts w:hint="cs"/>
          <w:rtl/>
          <w:lang w:bidi="fa-IR"/>
        </w:rPr>
        <w:t xml:space="preserve"> یکی از راه حل</w:t>
      </w:r>
      <w:r w:rsidR="0010243C">
        <w:rPr>
          <w:lang w:bidi="fa-IR"/>
        </w:rPr>
        <w:t xml:space="preserve"> </w:t>
      </w:r>
      <w:r w:rsidR="000A170F">
        <w:rPr>
          <w:rFonts w:hint="cs"/>
          <w:rtl/>
          <w:lang w:bidi="fa-IR"/>
        </w:rPr>
        <w:t>ها می باشد</w:t>
      </w:r>
      <w:r>
        <w:rPr>
          <w:rFonts w:hint="cs"/>
          <w:rtl/>
          <w:lang w:bidi="fa-IR"/>
        </w:rPr>
        <w:t>.</w:t>
      </w:r>
    </w:p>
    <w:p w14:paraId="13480CE9" w14:textId="415A7B44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055F8555" w14:textId="3CD674FF" w:rsidR="00011AB2" w:rsidRPr="00011AB2" w:rsidRDefault="005856B2" w:rsidP="00011AB2">
      <w:pPr>
        <w:bidi/>
        <w:rPr>
          <w:sz w:val="22"/>
          <w:rtl/>
        </w:rPr>
      </w:pPr>
      <w:r w:rsidRPr="00011AB2">
        <w:rPr>
          <w:rFonts w:hint="cs"/>
          <w:color w:val="000000"/>
          <w:sz w:val="22"/>
          <w:rtl/>
        </w:rPr>
        <w:t xml:space="preserve">لوتیشیم درمانی یکی از روشهای </w:t>
      </w:r>
      <w:r w:rsidR="00011AB2" w:rsidRPr="00011AB2">
        <w:rPr>
          <w:rFonts w:hint="cs"/>
          <w:color w:val="000000"/>
          <w:sz w:val="22"/>
          <w:rtl/>
        </w:rPr>
        <w:t>نوین</w:t>
      </w:r>
      <w:r w:rsidRPr="00011AB2">
        <w:rPr>
          <w:rFonts w:hint="cs"/>
          <w:color w:val="000000"/>
          <w:sz w:val="22"/>
          <w:rtl/>
        </w:rPr>
        <w:t xml:space="preserve"> درمان بیماران مبتلا به تومورهای نورواندوکرین یا دستگاه درون ریز و عصبی است. </w:t>
      </w:r>
      <w:r w:rsidR="00011AB2" w:rsidRPr="00011AB2">
        <w:rPr>
          <w:rFonts w:hint="cs"/>
          <w:color w:val="000000"/>
          <w:sz w:val="22"/>
          <w:rtl/>
        </w:rPr>
        <w:t xml:space="preserve">میانگین </w:t>
      </w:r>
      <w:r w:rsidRPr="00011AB2">
        <w:rPr>
          <w:rFonts w:ascii="Calibri" w:eastAsia="Calibri" w:hAnsi="Calibri" w:hint="cs"/>
          <w:color w:val="000000"/>
          <w:sz w:val="22"/>
          <w:rtl/>
        </w:rPr>
        <w:t xml:space="preserve">دوز جذبی </w:t>
      </w:r>
      <w:r w:rsidR="00011AB2" w:rsidRPr="00011AB2">
        <w:rPr>
          <w:rFonts w:ascii="Calibri" w:eastAsia="Calibri" w:hAnsi="Calibri" w:hint="cs"/>
          <w:color w:val="000000"/>
          <w:sz w:val="22"/>
          <w:rtl/>
        </w:rPr>
        <w:t xml:space="preserve">رسیده به </w:t>
      </w:r>
      <w:r w:rsidRPr="00011AB2">
        <w:rPr>
          <w:rFonts w:ascii="Calibri" w:eastAsia="Calibri" w:hAnsi="Calibri" w:hint="cs"/>
          <w:color w:val="000000"/>
          <w:sz w:val="22"/>
          <w:rtl/>
        </w:rPr>
        <w:t xml:space="preserve">اندامهای </w:t>
      </w:r>
      <w:r w:rsidR="00011AB2" w:rsidRPr="00011AB2">
        <w:rPr>
          <w:rFonts w:ascii="Calibri" w:eastAsia="Calibri" w:hAnsi="Calibri" w:hint="cs"/>
          <w:color w:val="000000"/>
          <w:sz w:val="22"/>
          <w:rtl/>
        </w:rPr>
        <w:t>سالم بیماران</w:t>
      </w:r>
      <w:r w:rsidRPr="00011AB2">
        <w:rPr>
          <w:rFonts w:ascii="Calibri" w:eastAsia="Calibri" w:hAnsi="Calibri" w:hint="cs"/>
          <w:color w:val="000000"/>
          <w:sz w:val="22"/>
          <w:rtl/>
        </w:rPr>
        <w:t xml:space="preserve"> </w:t>
      </w:r>
      <w:r w:rsidR="00011AB2" w:rsidRPr="00011AB2">
        <w:rPr>
          <w:rFonts w:ascii="Calibri" w:eastAsia="Calibri" w:hAnsi="Calibri" w:hint="cs"/>
          <w:color w:val="000000"/>
          <w:sz w:val="22"/>
          <w:rtl/>
        </w:rPr>
        <w:t xml:space="preserve">شامل کبد، کلیه ها و طحال </w:t>
      </w:r>
      <w:r w:rsidRPr="00011AB2">
        <w:rPr>
          <w:rFonts w:ascii="Calibri" w:eastAsia="Calibri" w:hAnsi="Calibri" w:hint="cs"/>
          <w:color w:val="000000"/>
          <w:sz w:val="22"/>
          <w:rtl/>
        </w:rPr>
        <w:t xml:space="preserve">طی درمان با لوتیشیم-177، </w:t>
      </w:r>
      <w:r w:rsidR="00011AB2" w:rsidRPr="00011AB2">
        <w:rPr>
          <w:rFonts w:ascii="Calibri" w:eastAsia="Calibri" w:hAnsi="Calibri" w:hint="cs"/>
          <w:color w:val="000000"/>
          <w:sz w:val="22"/>
          <w:rtl/>
        </w:rPr>
        <w:t>به کمک روشهای محاسباتی و تصاویر اسکن هسته ای به راحتی اندازه گیری شد.</w:t>
      </w:r>
      <w:r w:rsidRPr="00011AB2">
        <w:rPr>
          <w:rFonts w:ascii="Calibri" w:eastAsia="Calibri" w:hAnsi="Calibri" w:hint="cs"/>
          <w:sz w:val="22"/>
          <w:rtl/>
        </w:rPr>
        <w:t xml:space="preserve"> </w:t>
      </w:r>
      <w:r w:rsidR="00011AB2" w:rsidRPr="00011AB2">
        <w:rPr>
          <w:rFonts w:asciiTheme="majorBidi" w:hAnsiTheme="majorBidi" w:hint="cs"/>
          <w:sz w:val="22"/>
          <w:rtl/>
        </w:rPr>
        <w:t>استفاده از رادیوداروی لوتیشیم اثرات درمانی مفید و ایمنی برای بیماران مبتلا به تومورهای نورواندوکرین دارد.</w:t>
      </w:r>
    </w:p>
    <w:p w14:paraId="52CFF2D6" w14:textId="77777777" w:rsidR="00F95520" w:rsidRPr="00F95520" w:rsidRDefault="00F95520" w:rsidP="00AB24B1">
      <w:pPr>
        <w:bidi/>
      </w:pPr>
    </w:p>
    <w:p w14:paraId="4E240B94" w14:textId="78FE675A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lastRenderedPageBreak/>
        <w:t xml:space="preserve">موارد کاربرد نتایج طرح (80 کلمه)  </w:t>
      </w:r>
    </w:p>
    <w:p w14:paraId="374091E0" w14:textId="51BA268A" w:rsidR="00F95520" w:rsidRDefault="009517B9" w:rsidP="00ED61AD">
      <w:pPr>
        <w:bidi/>
        <w:rPr>
          <w:b/>
          <w:bCs/>
          <w:rtl/>
        </w:rPr>
      </w:pPr>
      <w:r w:rsidRPr="00CD7E0A">
        <w:rPr>
          <w:rFonts w:hint="cs"/>
          <w:rtl/>
        </w:rPr>
        <w:t xml:space="preserve">استفاده </w:t>
      </w:r>
      <w:r w:rsidR="00766F2F">
        <w:rPr>
          <w:rFonts w:hint="cs"/>
          <w:rtl/>
        </w:rPr>
        <w:t xml:space="preserve">ایمن </w:t>
      </w:r>
      <w:r w:rsidRPr="00CD7E0A">
        <w:rPr>
          <w:rFonts w:hint="cs"/>
          <w:rtl/>
        </w:rPr>
        <w:t>از رادیوداروی</w:t>
      </w:r>
      <w:r>
        <w:rPr>
          <w:rFonts w:hint="cs"/>
          <w:b/>
          <w:bCs/>
          <w:rtl/>
        </w:rPr>
        <w:t xml:space="preserve"> </w:t>
      </w:r>
      <w:r w:rsidRPr="00D87020">
        <w:rPr>
          <w:rtl/>
        </w:rPr>
        <w:t>177</w:t>
      </w:r>
      <w:r w:rsidRPr="00D87020">
        <w:t>Lu</w:t>
      </w:r>
      <w:r w:rsidRPr="00D87020">
        <w:rPr>
          <w:b/>
          <w:bCs/>
        </w:rPr>
        <w:t>-</w:t>
      </w:r>
      <w:r w:rsidRPr="00D87020">
        <w:t>DOTATATE</w:t>
      </w:r>
      <w:r>
        <w:rPr>
          <w:rFonts w:hint="cs"/>
          <w:rtl/>
        </w:rPr>
        <w:t xml:space="preserve"> جهت درمان بیماران مبتلا به تومورهای نورواندوکرین </w:t>
      </w:r>
      <w:r w:rsidR="00CD7E0A">
        <w:rPr>
          <w:rFonts w:hint="cs"/>
          <w:rtl/>
        </w:rPr>
        <w:t xml:space="preserve"> و اندازه گیری دقیق و اختصاصی دوز رسیده به اندامهای سالم مثل کبد، کلیه ها و طحال و همچنین دوز رسیده به سلولهای تومور</w:t>
      </w:r>
      <w:r w:rsidR="00766F2F">
        <w:rPr>
          <w:rFonts w:hint="cs"/>
          <w:rtl/>
        </w:rPr>
        <w:t>ی</w:t>
      </w:r>
      <w:r w:rsidR="00CD7E0A">
        <w:rPr>
          <w:rFonts w:hint="cs"/>
          <w:rtl/>
        </w:rPr>
        <w:t xml:space="preserve"> </w:t>
      </w:r>
      <w:r w:rsidR="00766F2F">
        <w:rPr>
          <w:rFonts w:hint="cs"/>
          <w:rtl/>
        </w:rPr>
        <w:t>به کمک روش محاسباتی مبتنی بر تصاویر اسکن پزشکی هسته ای که باعث اثر بخشی درمان و پیش بینی عوارض درمان می گردد.</w:t>
      </w:r>
      <w:r w:rsidR="00CD7E0A">
        <w:rPr>
          <w:rFonts w:hint="cs"/>
          <w:rtl/>
        </w:rPr>
        <w:t xml:space="preserve">  </w:t>
      </w: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3F71927F" w:rsidR="002F3851" w:rsidRPr="007F6C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 xml:space="preserve">تأثیر 1: </w:t>
      </w:r>
      <w:r w:rsidR="00A87D9F">
        <w:rPr>
          <w:rFonts w:cs="B Nazanin" w:hint="cs"/>
          <w:kern w:val="0"/>
          <w:sz w:val="24"/>
          <w:rtl/>
          <w14:ligatures w14:val="none"/>
        </w:rPr>
        <w:t xml:space="preserve">استفاده از رادیوداروی </w:t>
      </w:r>
      <w:r w:rsidR="00A87D9F" w:rsidRPr="00D87020">
        <w:rPr>
          <w:rtl/>
        </w:rPr>
        <w:t>177</w:t>
      </w:r>
      <w:r w:rsidR="00A87D9F" w:rsidRPr="00D87020">
        <w:t>Lu</w:t>
      </w:r>
      <w:r w:rsidR="00A87D9F" w:rsidRPr="00D87020">
        <w:rPr>
          <w:b/>
          <w:bCs/>
        </w:rPr>
        <w:t>-</w:t>
      </w:r>
      <w:r w:rsidR="00A87D9F" w:rsidRPr="00D87020">
        <w:t>DOTATATE</w:t>
      </w:r>
      <w:r w:rsidR="00A87D9F">
        <w:rPr>
          <w:rFonts w:cs="B Nazanin" w:hint="cs"/>
          <w:kern w:val="0"/>
          <w:sz w:val="24"/>
          <w:rtl/>
          <w14:ligatures w14:val="none"/>
        </w:rPr>
        <w:t xml:space="preserve"> جهت درمان بیماران </w:t>
      </w:r>
      <w:r w:rsidR="0062306A">
        <w:rPr>
          <w:rFonts w:cs="B Nazanin" w:hint="cs"/>
          <w:kern w:val="0"/>
          <w:sz w:val="24"/>
          <w:rtl/>
          <w14:ligatures w14:val="none"/>
        </w:rPr>
        <w:t>مبتلا به تومورهای</w:t>
      </w:r>
      <w:r w:rsidR="0062306A" w:rsidRPr="0062306A">
        <w:rPr>
          <w:rFonts w:cs="B Nazanin" w:hint="cs"/>
          <w:kern w:val="0"/>
          <w:sz w:val="24"/>
          <w:rtl/>
          <w14:ligatures w14:val="none"/>
        </w:rPr>
        <w:t xml:space="preserve"> </w:t>
      </w:r>
      <w:r w:rsidR="0062306A" w:rsidRPr="0062306A">
        <w:rPr>
          <w:rFonts w:cs="B Nazanin" w:hint="cs"/>
          <w:rtl/>
        </w:rPr>
        <w:t>نورواندوکرین</w:t>
      </w:r>
      <w:r w:rsidR="0062306A">
        <w:rPr>
          <w:rFonts w:hint="cs"/>
          <w:rtl/>
        </w:rPr>
        <w:t xml:space="preserve">  </w:t>
      </w:r>
    </w:p>
    <w:p w14:paraId="7649F456" w14:textId="1A749E59" w:rsidR="00A2206A" w:rsidRPr="00ED61AD" w:rsidRDefault="002F3851" w:rsidP="00ED61AD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 xml:space="preserve">تأثیر 2: </w:t>
      </w:r>
      <w:r w:rsidR="0062306A" w:rsidRPr="0062306A">
        <w:rPr>
          <w:rFonts w:cs="B Nazanin" w:hint="cs"/>
          <w:rtl/>
        </w:rPr>
        <w:t xml:space="preserve">اندازه گیری دقیق و اختصاصی دوز رسیده به اندامهای سالم مثل کبد، کلیه ها و طحال و همچنین دوز رسیده به سلولهای توموری به کمک روش محاسباتی مبتنی بر تصاویر اسکن پزشکی هسته ای که باعث اطمینان از اثربخشی درمان و </w:t>
      </w:r>
      <w:r w:rsidR="00716BA9">
        <w:rPr>
          <w:rFonts w:cs="B Nazanin" w:hint="cs"/>
          <w:rtl/>
        </w:rPr>
        <w:t>پیش بینی و کاهش</w:t>
      </w:r>
      <w:r w:rsidR="0062306A" w:rsidRPr="0062306A">
        <w:rPr>
          <w:rFonts w:cs="B Nazanin" w:hint="cs"/>
          <w:rtl/>
        </w:rPr>
        <w:t xml:space="preserve"> عوارض پرتوی در بیماران جوان و کودکان می گردد.</w:t>
      </w: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353C6AE5" w14:textId="5C62F3E4" w:rsidR="00A2206A" w:rsidRPr="00766F2F" w:rsidRDefault="00766F2F" w:rsidP="00766F2F">
      <w:pPr>
        <w:pStyle w:val="ListParagraph"/>
        <w:numPr>
          <w:ilvl w:val="0"/>
          <w:numId w:val="12"/>
        </w:numPr>
        <w:bidi/>
        <w:rPr>
          <w:rFonts w:cs="B Nazanin"/>
          <w:rtl/>
          <w:lang w:bidi="fa-IR"/>
        </w:rPr>
      </w:pPr>
      <w:r w:rsidRPr="00766F2F">
        <w:rPr>
          <w:rFonts w:cs="B Nazanin" w:hint="cs"/>
          <w:rtl/>
        </w:rPr>
        <w:t xml:space="preserve">عدم دسترسی به دستگاههای اسکن پزشکی هسته ای مثل </w:t>
      </w:r>
      <w:r w:rsidRPr="00766F2F">
        <w:rPr>
          <w:rFonts w:cs="B Nazanin"/>
        </w:rPr>
        <w:t>SPECT/CT</w:t>
      </w:r>
      <w:r w:rsidRPr="00766F2F">
        <w:rPr>
          <w:rFonts w:cs="B Nazanin" w:hint="cs"/>
          <w:rtl/>
          <w:lang w:bidi="fa-IR"/>
        </w:rPr>
        <w:t xml:space="preserve"> و </w:t>
      </w:r>
      <w:r w:rsidRPr="00766F2F">
        <w:rPr>
          <w:rFonts w:cs="B Nazanin"/>
          <w:lang w:bidi="fa-IR"/>
        </w:rPr>
        <w:t>PET/CT</w:t>
      </w:r>
      <w:r w:rsidRPr="00766F2F">
        <w:rPr>
          <w:rFonts w:cs="B Nazanin" w:hint="cs"/>
          <w:rtl/>
          <w:lang w:bidi="fa-IR"/>
        </w:rPr>
        <w:t xml:space="preserve"> در شهر سبزوار</w:t>
      </w:r>
    </w:p>
    <w:p w14:paraId="7CD7F649" w14:textId="0A8B070D" w:rsidR="00766F2F" w:rsidRPr="00766F2F" w:rsidRDefault="00766F2F" w:rsidP="00766F2F">
      <w:pPr>
        <w:pStyle w:val="ListParagraph"/>
        <w:numPr>
          <w:ilvl w:val="0"/>
          <w:numId w:val="12"/>
        </w:numPr>
        <w:bidi/>
        <w:rPr>
          <w:rFonts w:cs="B Nazanin"/>
        </w:rPr>
      </w:pPr>
      <w:r w:rsidRPr="00766F2F">
        <w:rPr>
          <w:rFonts w:cs="B Nazanin" w:hint="cs"/>
          <w:rtl/>
          <w:lang w:bidi="fa-IR"/>
        </w:rPr>
        <w:t>دسترسی محدود به رادیوداروهای درمانی مثل</w:t>
      </w:r>
      <w:r w:rsidRPr="00766F2F">
        <w:rPr>
          <w:rFonts w:cs="B Nazanin"/>
          <w:rtl/>
        </w:rPr>
        <w:t>177</w:t>
      </w:r>
      <w:r w:rsidRPr="00766F2F">
        <w:rPr>
          <w:rFonts w:cs="B Nazanin"/>
        </w:rPr>
        <w:t>Lu-DOTATATE</w:t>
      </w:r>
      <w:r w:rsidRPr="00766F2F">
        <w:rPr>
          <w:rFonts w:cs="B Nazanin" w:hint="cs"/>
          <w:rtl/>
        </w:rPr>
        <w:t xml:space="preserve"> در شهر سبزوار</w:t>
      </w:r>
    </w:p>
    <w:p w14:paraId="05C82BB2" w14:textId="77EDF2D2" w:rsidR="00766F2F" w:rsidRPr="00ED61AD" w:rsidRDefault="00766F2F" w:rsidP="00ED61AD">
      <w:pPr>
        <w:pStyle w:val="ListParagraph"/>
        <w:numPr>
          <w:ilvl w:val="0"/>
          <w:numId w:val="12"/>
        </w:numPr>
        <w:bidi/>
        <w:rPr>
          <w:rFonts w:cs="B Nazanin"/>
          <w:rtl/>
        </w:rPr>
      </w:pPr>
      <w:r w:rsidRPr="00766F2F">
        <w:rPr>
          <w:rFonts w:cs="B Nazanin" w:hint="cs"/>
          <w:rtl/>
        </w:rPr>
        <w:t xml:space="preserve">  نیاز به سیستم کامپیوتری با سخت افزاری مناسب جهت اجرای برنامه ها و نرم افزارهای مورد استفاده جهت محاسبات</w:t>
      </w:r>
    </w:p>
    <w:p w14:paraId="12D3F896" w14:textId="3F29D9B5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080ECDC8" w:rsidR="00F95520" w:rsidRPr="005607F7" w:rsidRDefault="005607F7" w:rsidP="005607F7">
      <w:pPr>
        <w:bidi/>
        <w:jc w:val="both"/>
        <w:rPr>
          <w:rtl/>
        </w:rPr>
      </w:pPr>
      <w:r w:rsidRPr="005607F7">
        <w:rPr>
          <w:rFonts w:hint="cs"/>
          <w:rtl/>
        </w:rPr>
        <w:t>متخصصین پزشکی هسته ای، پژوهشگران، متخصصین تولید رادیوداروهای تشخیصی و درمانی، سیاست گزاران و مدیران معاونت درمان وزرات بهداشت، مردم و رسانه ها</w:t>
      </w:r>
    </w:p>
    <w:p w14:paraId="042E26B8" w14:textId="4C6A467C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</w:p>
    <w:p w14:paraId="42C25C3B" w14:textId="1490BFCD" w:rsidR="00F95520" w:rsidRPr="00ED61AD" w:rsidRDefault="005607F7" w:rsidP="00ED61AD">
      <w:pPr>
        <w:bidi/>
        <w:jc w:val="both"/>
        <w:rPr>
          <w:rtl/>
        </w:rPr>
      </w:pPr>
      <w:r w:rsidRPr="005607F7">
        <w:rPr>
          <w:rFonts w:hint="cs"/>
          <w:rtl/>
        </w:rPr>
        <w:t>خیر</w:t>
      </w: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3D036AA9" w:rsidR="00F95520" w:rsidRPr="00AA7CAA" w:rsidRDefault="00E43606" w:rsidP="00941E46">
      <w:pPr>
        <w:jc w:val="both"/>
      </w:pPr>
      <w:hyperlink r:id="rId8" w:history="1">
        <w:r w:rsidR="00941E46" w:rsidRPr="00941E46">
          <w:rPr>
            <w:rStyle w:val="Hyperlink"/>
          </w:rPr>
          <w:t>https://academic.oup.com/rpd/advance-article-abstract/doi/10.1093/rpd/ncaf054/8141130?redirectedFrom=fulltext</w:t>
        </w:r>
      </w:hyperlink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18093824" w14:textId="77777777" w:rsidR="00965313" w:rsidRDefault="005607F7" w:rsidP="00D346CD">
      <w:pPr>
        <w:bidi/>
        <w:jc w:val="both"/>
        <w:rPr>
          <w:rtl/>
          <w:lang w:bidi="fa-IR"/>
        </w:rPr>
      </w:pPr>
      <w:r w:rsidRPr="005607F7">
        <w:rPr>
          <w:rFonts w:hint="cs"/>
          <w:rtl/>
          <w:lang w:bidi="fa-IR"/>
        </w:rPr>
        <w:t>دکتر روح اله قهرمانی اصل</w:t>
      </w:r>
      <w:r w:rsidR="00D346CD">
        <w:rPr>
          <w:rFonts w:hint="cs"/>
          <w:rtl/>
          <w:lang w:bidi="fa-IR"/>
        </w:rPr>
        <w:t xml:space="preserve"> </w:t>
      </w:r>
    </w:p>
    <w:p w14:paraId="6DB536CC" w14:textId="5582DA9A" w:rsidR="00F95520" w:rsidRPr="005607F7" w:rsidRDefault="00D346CD" w:rsidP="0096531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تلفن ثابت: </w:t>
      </w:r>
      <w:r w:rsidRPr="005607F7">
        <w:rPr>
          <w:lang w:bidi="fa-IR"/>
        </w:rPr>
        <w:t>05144018353</w:t>
      </w:r>
      <w:r>
        <w:rPr>
          <w:rFonts w:hint="cs"/>
          <w:rtl/>
          <w:lang w:bidi="fa-IR"/>
        </w:rPr>
        <w:t xml:space="preserve">       تلفن همراه:  </w:t>
      </w:r>
      <w:r w:rsidRPr="005607F7">
        <w:rPr>
          <w:lang w:bidi="fa-IR"/>
        </w:rPr>
        <w:t>09191138351</w:t>
      </w:r>
    </w:p>
    <w:p w14:paraId="1E5A26E6" w14:textId="6CE7EFC7" w:rsidR="005607F7" w:rsidRPr="005607F7" w:rsidRDefault="00E43606" w:rsidP="005607F7">
      <w:pPr>
        <w:bidi/>
        <w:jc w:val="both"/>
        <w:rPr>
          <w:lang w:bidi="fa-IR"/>
        </w:rPr>
      </w:pPr>
      <w:hyperlink r:id="rId9" w:history="1">
        <w:r w:rsidR="005607F7" w:rsidRPr="005607F7">
          <w:rPr>
            <w:rStyle w:val="Hyperlink"/>
            <w:lang w:bidi="fa-IR"/>
          </w:rPr>
          <w:t>ghahramanasl@gmail.com</w:t>
        </w:r>
      </w:hyperlink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lastRenderedPageBreak/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1DF90D9F" w14:textId="326DC0C0" w:rsidR="00F95520" w:rsidRPr="0066027C" w:rsidRDefault="00752C79" w:rsidP="00752C79">
      <w:pPr>
        <w:pStyle w:val="ListParagraph"/>
        <w:numPr>
          <w:ilvl w:val="0"/>
          <w:numId w:val="11"/>
        </w:numPr>
      </w:pPr>
      <w:r w:rsidRPr="00B62C88">
        <w:rPr>
          <w:rFonts w:asciiTheme="majorBidi" w:eastAsia="Times New Roman" w:hAnsiTheme="majorBidi" w:cstheme="majorBidi"/>
          <w:sz w:val="24"/>
          <w:szCs w:val="24"/>
        </w:rPr>
        <w:t xml:space="preserve">The MIRD Schema for Radiopharmaceutical Dosimetry: A Review, Pat </w:t>
      </w:r>
      <w:proofErr w:type="spellStart"/>
      <w:r w:rsidRPr="00B62C88">
        <w:rPr>
          <w:rFonts w:asciiTheme="majorBidi" w:eastAsia="Times New Roman" w:hAnsiTheme="majorBidi" w:cstheme="majorBidi"/>
          <w:sz w:val="24"/>
          <w:szCs w:val="24"/>
        </w:rPr>
        <w:t>Zanzonico</w:t>
      </w:r>
      <w:proofErr w:type="spellEnd"/>
      <w:r w:rsidRPr="00B62C88">
        <w:rPr>
          <w:rFonts w:asciiTheme="majorBidi" w:eastAsia="Times New Roman" w:hAnsiTheme="majorBidi" w:cstheme="majorBidi"/>
          <w:sz w:val="24"/>
          <w:szCs w:val="24"/>
        </w:rPr>
        <w:t>, Journal of Nuclear Medicine Technology June 2024, 52 (2) 74-85</w:t>
      </w:r>
      <w:r w:rsidR="00F95520">
        <w:rPr>
          <w:rFonts w:hint="cs"/>
          <w:rtl/>
        </w:rPr>
        <w:t>.</w:t>
      </w:r>
    </w:p>
    <w:p w14:paraId="0E292C24" w14:textId="5099B442" w:rsidR="00F95520" w:rsidRDefault="00752C79" w:rsidP="00752C79">
      <w:pPr>
        <w:pStyle w:val="ListParagraph"/>
        <w:numPr>
          <w:ilvl w:val="0"/>
          <w:numId w:val="11"/>
        </w:numPr>
      </w:pPr>
      <w:r w:rsidRPr="00B62C88">
        <w:rPr>
          <w:rFonts w:asciiTheme="majorBidi" w:hAnsiTheme="majorBidi" w:cstheme="majorBidi"/>
          <w:sz w:val="24"/>
          <w:szCs w:val="24"/>
        </w:rPr>
        <w:t xml:space="preserve">Andersson M, Johansson L, Eckerman K, Mattsson S. IDAC-Dose 2.1, an internal dosimetry program for diagnostic nuclear medicine based on the ICRP adult reference voxel phantoms. EJNMMI research. 2017 </w:t>
      </w:r>
      <w:proofErr w:type="gramStart"/>
      <w:r w:rsidRPr="00B62C88">
        <w:rPr>
          <w:rFonts w:asciiTheme="majorBidi" w:hAnsiTheme="majorBidi" w:cstheme="majorBidi"/>
          <w:sz w:val="24"/>
          <w:szCs w:val="24"/>
        </w:rPr>
        <w:t>Dec;7:1</w:t>
      </w:r>
      <w:proofErr w:type="gramEnd"/>
      <w:r w:rsidRPr="00B62C88">
        <w:rPr>
          <w:rFonts w:asciiTheme="majorBidi" w:hAnsiTheme="majorBidi" w:cstheme="majorBidi"/>
          <w:sz w:val="24"/>
          <w:szCs w:val="24"/>
        </w:rPr>
        <w:t>-0.</w:t>
      </w:r>
      <w:r w:rsidR="00F95520">
        <w:rPr>
          <w:rFonts w:hint="cs"/>
          <w:rtl/>
        </w:rPr>
        <w:t>.</w:t>
      </w:r>
    </w:p>
    <w:p w14:paraId="615CBD1B" w14:textId="7CCA4B4E" w:rsidR="00752C79" w:rsidRPr="00752C79" w:rsidRDefault="00752C79" w:rsidP="00752C79">
      <w:pPr>
        <w:pStyle w:val="ListParagraph"/>
        <w:numPr>
          <w:ilvl w:val="0"/>
          <w:numId w:val="11"/>
        </w:numPr>
      </w:pPr>
      <w:proofErr w:type="spellStart"/>
      <w:r w:rsidRPr="00B62C88">
        <w:rPr>
          <w:rFonts w:asciiTheme="majorBidi" w:hAnsiTheme="majorBidi" w:cstheme="majorBidi"/>
          <w:sz w:val="24"/>
          <w:szCs w:val="24"/>
        </w:rPr>
        <w:t>Dewaraja</w:t>
      </w:r>
      <w:proofErr w:type="spellEnd"/>
      <w:r w:rsidRPr="00B62C88">
        <w:rPr>
          <w:rFonts w:asciiTheme="majorBidi" w:hAnsiTheme="majorBidi" w:cstheme="majorBidi"/>
          <w:sz w:val="24"/>
          <w:szCs w:val="24"/>
        </w:rPr>
        <w:t xml:space="preserve"> YK, Frey EC, Sgouros G, Brill AB, Roberson P, </w:t>
      </w:r>
      <w:proofErr w:type="spellStart"/>
      <w:r w:rsidRPr="00B62C88">
        <w:rPr>
          <w:rFonts w:asciiTheme="majorBidi" w:hAnsiTheme="majorBidi" w:cstheme="majorBidi"/>
          <w:sz w:val="24"/>
          <w:szCs w:val="24"/>
        </w:rPr>
        <w:t>Zanzonico</w:t>
      </w:r>
      <w:proofErr w:type="spellEnd"/>
      <w:r w:rsidRPr="00B62C88">
        <w:rPr>
          <w:rFonts w:asciiTheme="majorBidi" w:hAnsiTheme="majorBidi" w:cstheme="majorBidi"/>
          <w:sz w:val="24"/>
          <w:szCs w:val="24"/>
        </w:rPr>
        <w:t xml:space="preserve"> PB, </w:t>
      </w:r>
      <w:proofErr w:type="spellStart"/>
      <w:r w:rsidRPr="00B62C88">
        <w:rPr>
          <w:rFonts w:asciiTheme="majorBidi" w:hAnsiTheme="majorBidi" w:cstheme="majorBidi"/>
          <w:sz w:val="24"/>
          <w:szCs w:val="24"/>
        </w:rPr>
        <w:t>Ljungberg</w:t>
      </w:r>
      <w:proofErr w:type="spellEnd"/>
      <w:r w:rsidRPr="00B62C88">
        <w:rPr>
          <w:rFonts w:asciiTheme="majorBidi" w:hAnsiTheme="majorBidi" w:cstheme="majorBidi"/>
          <w:sz w:val="24"/>
          <w:szCs w:val="24"/>
        </w:rPr>
        <w:t xml:space="preserve"> M. MIRD pamphlet no. 23: quantitative SPECT for patient-specific 3-dimensional dosimetry in internal radionuclide therapy. Journal of Nuclear Medicine. 2012 Aug 1;53(8):1310-25</w:t>
      </w:r>
    </w:p>
    <w:p w14:paraId="08479DD8" w14:textId="3E7F2908" w:rsidR="00752C79" w:rsidRPr="0066027C" w:rsidRDefault="00752C79" w:rsidP="00752C79">
      <w:pPr>
        <w:pStyle w:val="ListParagraph"/>
        <w:numPr>
          <w:ilvl w:val="0"/>
          <w:numId w:val="11"/>
        </w:numPr>
      </w:pPr>
      <w:proofErr w:type="spellStart"/>
      <w:r w:rsidRPr="00752C79">
        <w:rPr>
          <w:rFonts w:asciiTheme="majorBidi" w:eastAsia="Times New Roman" w:hAnsiTheme="majorBidi" w:cstheme="majorBidi"/>
          <w:sz w:val="24"/>
          <w:szCs w:val="24"/>
          <w:lang w:bidi="fa-IR"/>
        </w:rPr>
        <w:t>Ghahramani-Asl</w:t>
      </w:r>
      <w:proofErr w:type="spellEnd"/>
      <w:r w:rsidRPr="0068650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R, </w:t>
      </w:r>
      <w:proofErr w:type="spellStart"/>
      <w:r w:rsidRPr="0068650E">
        <w:rPr>
          <w:rFonts w:asciiTheme="majorBidi" w:eastAsia="Times New Roman" w:hAnsiTheme="majorBidi" w:cstheme="majorBidi"/>
          <w:sz w:val="24"/>
          <w:szCs w:val="24"/>
          <w:lang w:bidi="fa-IR"/>
        </w:rPr>
        <w:t>Razghandi</w:t>
      </w:r>
      <w:proofErr w:type="spellEnd"/>
      <w:r w:rsidRPr="0068650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F, </w:t>
      </w:r>
      <w:proofErr w:type="spellStart"/>
      <w:r w:rsidRPr="0068650E">
        <w:rPr>
          <w:rFonts w:asciiTheme="majorBidi" w:eastAsia="Times New Roman" w:hAnsiTheme="majorBidi" w:cstheme="majorBidi"/>
          <w:sz w:val="24"/>
          <w:szCs w:val="24"/>
          <w:lang w:bidi="fa-IR"/>
        </w:rPr>
        <w:t>Sadoughi</w:t>
      </w:r>
      <w:proofErr w:type="spellEnd"/>
      <w:r w:rsidRPr="0068650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HR. </w:t>
      </w:r>
      <w:proofErr w:type="spellStart"/>
      <w:r w:rsidRPr="0068650E">
        <w:rPr>
          <w:rFonts w:asciiTheme="majorBidi" w:eastAsia="Times New Roman" w:hAnsiTheme="majorBidi" w:cstheme="majorBidi"/>
          <w:sz w:val="24"/>
          <w:szCs w:val="24"/>
          <w:lang w:bidi="fa-IR"/>
        </w:rPr>
        <w:t>Dosimetric</w:t>
      </w:r>
      <w:proofErr w:type="spellEnd"/>
      <w:r w:rsidRPr="0068650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evaluation of several candidate radionuclides used in radionuclide therapy of bone metastases in an upper leg model. Radiation Physics and Chemistry. 2020 Nov </w:t>
      </w:r>
      <w:proofErr w:type="gramStart"/>
      <w:r w:rsidRPr="0068650E">
        <w:rPr>
          <w:rFonts w:asciiTheme="majorBidi" w:eastAsia="Times New Roman" w:hAnsiTheme="majorBidi" w:cstheme="majorBidi"/>
          <w:sz w:val="24"/>
          <w:szCs w:val="24"/>
          <w:lang w:bidi="fa-IR"/>
        </w:rPr>
        <w:t>1;176:109082</w:t>
      </w:r>
      <w:proofErr w:type="gramEnd"/>
      <w:r w:rsidRPr="0068650E">
        <w:rPr>
          <w:rFonts w:asciiTheme="majorBidi" w:eastAsia="Times New Roman" w:hAnsiTheme="majorBidi" w:cstheme="majorBidi"/>
          <w:sz w:val="24"/>
          <w:szCs w:val="24"/>
          <w:lang w:bidi="fa-IR"/>
        </w:rPr>
        <w:t>.</w:t>
      </w:r>
    </w:p>
    <w:sectPr w:rsidR="00752C79" w:rsidRPr="0066027C" w:rsidSect="00544FCF">
      <w:headerReference w:type="default" r:id="rId10"/>
      <w:footerReference w:type="default" r:id="rId11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B183F" w14:textId="77777777" w:rsidR="00E43606" w:rsidRDefault="00E43606" w:rsidP="00AA6739">
      <w:pPr>
        <w:spacing w:after="0" w:line="240" w:lineRule="auto"/>
      </w:pPr>
      <w:r>
        <w:separator/>
      </w:r>
    </w:p>
  </w:endnote>
  <w:endnote w:type="continuationSeparator" w:id="0">
    <w:p w14:paraId="4EE4218F" w14:textId="77777777" w:rsidR="00E43606" w:rsidRDefault="00E43606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EDA08" w14:textId="77777777" w:rsidR="00E43606" w:rsidRDefault="00E43606" w:rsidP="00AA6739">
      <w:pPr>
        <w:spacing w:after="0" w:line="240" w:lineRule="auto"/>
      </w:pPr>
      <w:r>
        <w:separator/>
      </w:r>
    </w:p>
  </w:footnote>
  <w:footnote w:type="continuationSeparator" w:id="0">
    <w:p w14:paraId="0BCC0483" w14:textId="77777777" w:rsidR="00E43606" w:rsidRDefault="00E43606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74842"/>
    <w:multiLevelType w:val="hybridMultilevel"/>
    <w:tmpl w:val="A19E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11AB2"/>
    <w:rsid w:val="00081B5F"/>
    <w:rsid w:val="000A170F"/>
    <w:rsid w:val="000B044D"/>
    <w:rsid w:val="000B1A47"/>
    <w:rsid w:val="000D10D5"/>
    <w:rsid w:val="000E3773"/>
    <w:rsid w:val="000E56E4"/>
    <w:rsid w:val="000F3D7B"/>
    <w:rsid w:val="000F4B2B"/>
    <w:rsid w:val="0010243C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66455"/>
    <w:rsid w:val="00271C6E"/>
    <w:rsid w:val="002F35E9"/>
    <w:rsid w:val="002F3851"/>
    <w:rsid w:val="00305361"/>
    <w:rsid w:val="003156AF"/>
    <w:rsid w:val="00350323"/>
    <w:rsid w:val="00365CC2"/>
    <w:rsid w:val="003667A2"/>
    <w:rsid w:val="0037507B"/>
    <w:rsid w:val="00380CDE"/>
    <w:rsid w:val="003853E4"/>
    <w:rsid w:val="00401B1A"/>
    <w:rsid w:val="0046016C"/>
    <w:rsid w:val="004A6BFF"/>
    <w:rsid w:val="004B06A0"/>
    <w:rsid w:val="00544FCF"/>
    <w:rsid w:val="0055114C"/>
    <w:rsid w:val="005607F7"/>
    <w:rsid w:val="0057587A"/>
    <w:rsid w:val="005856B2"/>
    <w:rsid w:val="005A6AD7"/>
    <w:rsid w:val="005A77B1"/>
    <w:rsid w:val="005B34C7"/>
    <w:rsid w:val="005C75FF"/>
    <w:rsid w:val="005E1B66"/>
    <w:rsid w:val="005E2B09"/>
    <w:rsid w:val="00602FD2"/>
    <w:rsid w:val="006141A5"/>
    <w:rsid w:val="0062306A"/>
    <w:rsid w:val="006635FC"/>
    <w:rsid w:val="0067709B"/>
    <w:rsid w:val="00690FD8"/>
    <w:rsid w:val="006B6DBF"/>
    <w:rsid w:val="006F0B76"/>
    <w:rsid w:val="00716BA9"/>
    <w:rsid w:val="00752C79"/>
    <w:rsid w:val="00766F2F"/>
    <w:rsid w:val="007A2D89"/>
    <w:rsid w:val="007F6C51"/>
    <w:rsid w:val="00892377"/>
    <w:rsid w:val="008F4D7E"/>
    <w:rsid w:val="00941E46"/>
    <w:rsid w:val="00944340"/>
    <w:rsid w:val="009517B9"/>
    <w:rsid w:val="00965313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87D9F"/>
    <w:rsid w:val="00AA6739"/>
    <w:rsid w:val="00AA7CAA"/>
    <w:rsid w:val="00AB24B1"/>
    <w:rsid w:val="00AF0913"/>
    <w:rsid w:val="00B87519"/>
    <w:rsid w:val="00BB4F66"/>
    <w:rsid w:val="00BD161E"/>
    <w:rsid w:val="00BF17F5"/>
    <w:rsid w:val="00BF459E"/>
    <w:rsid w:val="00BF6281"/>
    <w:rsid w:val="00C36B6D"/>
    <w:rsid w:val="00C451F1"/>
    <w:rsid w:val="00C62D0E"/>
    <w:rsid w:val="00C84B52"/>
    <w:rsid w:val="00C9325B"/>
    <w:rsid w:val="00CC144B"/>
    <w:rsid w:val="00CD4B95"/>
    <w:rsid w:val="00CD7E0A"/>
    <w:rsid w:val="00D346CD"/>
    <w:rsid w:val="00D77ACC"/>
    <w:rsid w:val="00D8686D"/>
    <w:rsid w:val="00D87020"/>
    <w:rsid w:val="00DC4012"/>
    <w:rsid w:val="00E11918"/>
    <w:rsid w:val="00E21A45"/>
    <w:rsid w:val="00E43606"/>
    <w:rsid w:val="00E84275"/>
    <w:rsid w:val="00ED61AD"/>
    <w:rsid w:val="00F048A8"/>
    <w:rsid w:val="00F15570"/>
    <w:rsid w:val="00F21F89"/>
    <w:rsid w:val="00F37250"/>
    <w:rsid w:val="00F534A9"/>
    <w:rsid w:val="00F95520"/>
    <w:rsid w:val="00FC538C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607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medsab.ac.ir/general/cartable.a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hahramanasl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9344-FAE0-41C6-8B0E-8F17B8AB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4</cp:revision>
  <cp:lastPrinted>2024-11-24T08:04:00Z</cp:lastPrinted>
  <dcterms:created xsi:type="dcterms:W3CDTF">2025-08-18T05:11:00Z</dcterms:created>
  <dcterms:modified xsi:type="dcterms:W3CDTF">2025-08-25T07:29:00Z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