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1DC86F3D" w:rsidR="00F21F89" w:rsidRDefault="002F3851" w:rsidP="00F21F89">
      <w:pPr>
        <w:bidi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2D603F3E" w14:textId="2C7F06AE" w:rsidR="00CD409F" w:rsidRPr="002A5614" w:rsidRDefault="00CD409F" w:rsidP="00CD409F">
      <w:pPr>
        <w:bidi/>
      </w:pPr>
      <w:r w:rsidRPr="00CD409F">
        <w:rPr>
          <w:rtl/>
        </w:rPr>
        <w:t>بررسی تاثیر تکنیک آرام سازی عضالنی به روش جاکوبسون بر بهزیستی روانشناختی و تاب آوری بیماران مبتال به دیابت نوع ٢مراجعه کننده به کلینیک دیابت نیشابور سال ١</w:t>
      </w:r>
      <w:r w:rsidRPr="00CD409F">
        <w:rPr>
          <w:rtl/>
          <w:lang w:bidi="fa-IR"/>
        </w:rPr>
        <w:t>۴</w:t>
      </w:r>
      <w:r w:rsidRPr="00CD409F">
        <w:rPr>
          <w:rtl/>
        </w:rPr>
        <w:t>٠٠</w:t>
      </w:r>
    </w:p>
    <w:p w14:paraId="768746D1" w14:textId="035F9646" w:rsidR="002F3851" w:rsidRDefault="002F3851" w:rsidP="002F3851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0514B3DB" w14:textId="595106F0" w:rsidR="00CD409F" w:rsidRPr="0066027C" w:rsidRDefault="00CD409F" w:rsidP="00CD409F">
      <w:pPr>
        <w:bidi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>01/07/1403</w:t>
      </w:r>
    </w:p>
    <w:p w14:paraId="3EB4AD3F" w14:textId="14840ED7" w:rsidR="002F3851" w:rsidRDefault="002F3851" w:rsidP="002F385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93A05EE" w14:textId="115E86EF" w:rsidR="00CD409F" w:rsidRPr="00CD409F" w:rsidRDefault="00CD409F" w:rsidP="00CD409F">
      <w:pPr>
        <w:bidi/>
        <w:rPr>
          <w:rFonts w:hint="cs"/>
          <w:rtl/>
        </w:rPr>
      </w:pPr>
      <w:r w:rsidRPr="00CD409F">
        <w:rPr>
          <w:rFonts w:hint="cs"/>
          <w:rtl/>
        </w:rPr>
        <w:t>علی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اصغر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جسمی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مرغزار: عضو هیات علمی دانشگاه علوم پزشکی سبزوار</w:t>
      </w:r>
    </w:p>
    <w:p w14:paraId="726B2C87" w14:textId="5AB8474F" w:rsidR="00CD409F" w:rsidRPr="00CD409F" w:rsidRDefault="00CD409F" w:rsidP="00CD409F">
      <w:pPr>
        <w:bidi/>
        <w:rPr>
          <w:rtl/>
        </w:rPr>
      </w:pPr>
      <w:r w:rsidRPr="00CD409F">
        <w:rPr>
          <w:rFonts w:hint="cs"/>
          <w:rtl/>
        </w:rPr>
        <w:t>رقیه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جوان</w:t>
      </w:r>
      <w:r w:rsidRPr="00CD409F">
        <w:rPr>
          <w:rtl/>
        </w:rPr>
        <w:t xml:space="preserve">: </w:t>
      </w:r>
      <w:r w:rsidRPr="00CD409F">
        <w:rPr>
          <w:rFonts w:hint="cs"/>
          <w:rtl/>
        </w:rPr>
        <w:t>عضو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هیات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علمی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دانشگاه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علوم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پزشکی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سبزوار</w:t>
      </w:r>
    </w:p>
    <w:p w14:paraId="04C91585" w14:textId="11B6761E" w:rsidR="00CD409F" w:rsidRPr="00CD409F" w:rsidRDefault="00CD409F" w:rsidP="00CD409F">
      <w:pPr>
        <w:bidi/>
        <w:rPr>
          <w:rtl/>
        </w:rPr>
      </w:pPr>
      <w:r w:rsidRPr="00CD409F">
        <w:rPr>
          <w:rFonts w:hint="cs"/>
          <w:rtl/>
        </w:rPr>
        <w:t>ندا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مهدوی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فر</w:t>
      </w:r>
    </w:p>
    <w:p w14:paraId="1FDE26A1" w14:textId="59B168CF" w:rsidR="00CD409F" w:rsidRPr="00CD409F" w:rsidRDefault="00CD409F" w:rsidP="00CD409F">
      <w:pPr>
        <w:bidi/>
        <w:rPr>
          <w:rtl/>
        </w:rPr>
      </w:pPr>
      <w:r w:rsidRPr="00CD409F">
        <w:rPr>
          <w:rFonts w:hint="cs"/>
          <w:rtl/>
        </w:rPr>
        <w:t>زهرا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ابوالفضلی: دانشجو</w:t>
      </w:r>
    </w:p>
    <w:p w14:paraId="2891E666" w14:textId="7E193A8C" w:rsidR="009E4F82" w:rsidRPr="00CD409F" w:rsidRDefault="00CD409F" w:rsidP="00CD409F">
      <w:pPr>
        <w:bidi/>
        <w:rPr>
          <w:rtl/>
        </w:rPr>
      </w:pPr>
      <w:r w:rsidRPr="00CD409F">
        <w:rPr>
          <w:rFonts w:hint="cs"/>
          <w:rtl/>
        </w:rPr>
        <w:t>سمانه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علی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نژاد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مفرد</w:t>
      </w:r>
    </w:p>
    <w:p w14:paraId="72F5008F" w14:textId="28E80B31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3F92F5A3" w:rsidR="00F95520" w:rsidRPr="00CD409F" w:rsidRDefault="00CD409F" w:rsidP="00CD409F">
      <w:pPr>
        <w:bidi/>
        <w:jc w:val="both"/>
        <w:rPr>
          <w:szCs w:val="24"/>
          <w:rtl/>
        </w:rPr>
      </w:pPr>
      <w:r w:rsidRPr="00CD409F">
        <w:rPr>
          <w:rFonts w:hint="cs"/>
          <w:rtl/>
        </w:rPr>
        <w:t>بیماران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دیابتی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می توانند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به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دلیل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سهولت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انجام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روش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آرامسازی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عضالنی</w:t>
      </w:r>
      <w:r w:rsidRPr="00CD409F">
        <w:rPr>
          <w:rtl/>
        </w:rPr>
        <w:t xml:space="preserve"> </w:t>
      </w:r>
      <w:r w:rsidRPr="00CD409F">
        <w:rPr>
          <w:rFonts w:hint="cs"/>
          <w:rtl/>
        </w:rPr>
        <w:t>جاکوبسون از آن بهره مند شوند.</w:t>
      </w:r>
    </w:p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4439212" w14:textId="087AA2BC" w:rsidR="00F95520" w:rsidRPr="00CD409F" w:rsidRDefault="00CD409F" w:rsidP="00CD409F">
      <w:pPr>
        <w:bidi/>
        <w:rPr>
          <w:rtl/>
        </w:rPr>
      </w:pPr>
      <w:r w:rsidRPr="00CD409F">
        <w:rPr>
          <w:rtl/>
        </w:rPr>
        <w:t>با توجه به نتایج این پژوهش در رابطه با افزایش بهزیستی روان شناختی در گروه آرام سازی و با توجه به نیاز به آموزش مختصر این تکنیک می توان با آموزش اندک به پرستاران مرکز دیابت و سایر مراکز درمانی، این روش را برای حفظ و ارتقای سالمت بیماران مبتال به دیابت نوع دو به کار برد</w:t>
      </w:r>
      <w:r w:rsidRPr="00CD409F">
        <w:t>.</w:t>
      </w: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6D77A4D1" w14:textId="0373C3AE" w:rsidR="00F95520" w:rsidRDefault="00CD409F" w:rsidP="00CD409F">
      <w:pPr>
        <w:bidi/>
        <w:rPr>
          <w:rtl/>
        </w:rPr>
      </w:pPr>
      <w:r w:rsidRPr="00CD409F">
        <w:rPr>
          <w:rtl/>
        </w:rPr>
        <w:t>کی از مهمترین عوارض بیماری دیابت مشکالت روانشناختی مانند کاهش تاب آوری و بهزیستی روانشناختی می باشد استفاده از روش آرامسازی عضالنی روشی آسان، ایمن و غیر دارویی می باشد. بنابراین مطالعه حاضر با هدف بررسی تاثیر تکنیک آرام سازی عضالنی به روش جاکوبسون بر بهزیستی روانشناختی و تاب آوری بیماران مبتال به دیابت نوع ٢ طراحی شد</w:t>
      </w:r>
      <w:r w:rsidRPr="00CD409F">
        <w:t xml:space="preserve">. </w:t>
      </w:r>
      <w:r w:rsidRPr="00CD409F">
        <w:rPr>
          <w:rtl/>
        </w:rPr>
        <w:t>نتایج نشان داد، آموزش آرامسازی عضالنی بهعنوان یک روش مؤثر، راحت و کم هزینه در بهبود و پیشگیری از مشکالت روانشناختی بیماران مبتال به دیابت توصیه میگردد</w:t>
      </w:r>
    </w:p>
    <w:p w14:paraId="374091E0" w14:textId="5C966E30" w:rsidR="00F95520" w:rsidRDefault="00F95520" w:rsidP="00F95520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lastRenderedPageBreak/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2744D6C3" w:rsidR="002F3851" w:rsidRPr="007F6C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1: توضیح مختصر</w:t>
      </w:r>
    </w:p>
    <w:p w14:paraId="34D7A608" w14:textId="77777777" w:rsidR="002F3851" w:rsidRPr="007F6C51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2: توضیح مختصر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76392655" w:rsidR="00A2206A" w:rsidRPr="00A2206A" w:rsidRDefault="00CD409F" w:rsidP="00A2206A">
      <w:pPr>
        <w:bidi/>
        <w:rPr>
          <w:b/>
          <w:bCs/>
        </w:rPr>
      </w:pPr>
      <w:r>
        <w:rPr>
          <w:rFonts w:hint="cs"/>
          <w:b/>
          <w:bCs/>
          <w:rtl/>
        </w:rPr>
        <w:t>..........</w:t>
      </w:r>
    </w:p>
    <w:p w14:paraId="12D3F896" w14:textId="120DFD02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7E85D1EC" w14:textId="051E44C1" w:rsidR="00CD409F" w:rsidRDefault="00CD409F" w:rsidP="00CD409F">
      <w:pPr>
        <w:bidi/>
        <w:jc w:val="both"/>
        <w:rPr>
          <w:rtl/>
        </w:rPr>
      </w:pPr>
      <w:r>
        <w:rPr>
          <w:rtl/>
        </w:rPr>
        <w:t>سیاست گذاران پژوهشی</w:t>
      </w:r>
    </w:p>
    <w:p w14:paraId="67268539" w14:textId="41072BB1" w:rsidR="00CD409F" w:rsidRDefault="00CD409F" w:rsidP="00CD409F">
      <w:pPr>
        <w:bidi/>
        <w:jc w:val="both"/>
        <w:rPr>
          <w:rtl/>
        </w:rPr>
      </w:pPr>
      <w:r>
        <w:rPr>
          <w:rtl/>
        </w:rPr>
        <w:t>سیاست گذاران درمانی</w:t>
      </w:r>
    </w:p>
    <w:p w14:paraId="5E80805C" w14:textId="77777777" w:rsidR="00CD409F" w:rsidRDefault="00CD409F" w:rsidP="00CD409F">
      <w:pPr>
        <w:bidi/>
        <w:jc w:val="both"/>
        <w:rPr>
          <w:rtl/>
        </w:rPr>
      </w:pPr>
      <w:r>
        <w:rPr>
          <w:rtl/>
        </w:rPr>
        <w:t>مردم و رسانه ها</w:t>
      </w:r>
    </w:p>
    <w:p w14:paraId="3DAFF9D6" w14:textId="7954D344" w:rsidR="00CD409F" w:rsidRPr="0097793B" w:rsidRDefault="00CD409F" w:rsidP="00CD409F">
      <w:pPr>
        <w:bidi/>
        <w:jc w:val="both"/>
        <w:rPr>
          <w:b/>
          <w:bCs/>
        </w:rPr>
      </w:pPr>
      <w:r>
        <w:rPr>
          <w:rtl/>
        </w:rPr>
        <w:t>متخصصان و پژوهشگران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09806FA9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78DAC8E2" w:rsidR="00F95520" w:rsidRDefault="00CD409F" w:rsidP="00CD409F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خیر</w:t>
      </w:r>
    </w:p>
    <w:p w14:paraId="010410E7" w14:textId="7133530E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5CABA55F" w:rsidR="00F95520" w:rsidRPr="00AA7CAA" w:rsidRDefault="00CD409F" w:rsidP="00F95520">
      <w:pPr>
        <w:bidi/>
        <w:jc w:val="both"/>
        <w:rPr>
          <w:rtl/>
        </w:rPr>
      </w:pPr>
      <w:r w:rsidRPr="00CD409F">
        <w:rPr>
          <w:rtl/>
        </w:rPr>
        <w:tab/>
      </w:r>
      <w:r w:rsidRPr="00CD409F">
        <w:t>https://jmums.mazums.ac.ir/article-1-20512-en.pdf</w:t>
      </w:r>
    </w:p>
    <w:p w14:paraId="79901E0F" w14:textId="5E92976D" w:rsidR="002F3851" w:rsidRDefault="002F3851" w:rsidP="002F3851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38C8178D" w14:textId="01BA13F1" w:rsidR="00CD409F" w:rsidRDefault="00CD409F" w:rsidP="00CD409F">
      <w:pPr>
        <w:bidi/>
        <w:jc w:val="both"/>
        <w:rPr>
          <w:b/>
          <w:bCs/>
          <w:rtl/>
        </w:rPr>
      </w:pPr>
      <w:r w:rsidRPr="00CD409F">
        <w:rPr>
          <w:b/>
          <w:bCs/>
          <w:rtl/>
        </w:rPr>
        <w:tab/>
      </w:r>
      <w:r w:rsidRPr="00CD409F">
        <w:rPr>
          <w:b/>
          <w:bCs/>
        </w:rPr>
        <w:t>jesmia@medsab.ac.ir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28CA66F8" w14:textId="77777777" w:rsidR="00CD409F" w:rsidRPr="00CD409F" w:rsidRDefault="00CD409F" w:rsidP="00CD409F">
      <w:pPr>
        <w:numPr>
          <w:ilvl w:val="0"/>
          <w:numId w:val="12"/>
        </w:numPr>
        <w:bidi/>
      </w:pPr>
      <w:proofErr w:type="spellStart"/>
      <w:r w:rsidRPr="00CD409F">
        <w:t>Sabet</w:t>
      </w:r>
      <w:proofErr w:type="spellEnd"/>
      <w:r w:rsidRPr="00CD409F">
        <w:t xml:space="preserve"> SR, </w:t>
      </w:r>
      <w:proofErr w:type="spellStart"/>
      <w:r w:rsidRPr="00CD409F">
        <w:t>Hadian</w:t>
      </w:r>
      <w:proofErr w:type="spellEnd"/>
      <w:r w:rsidRPr="00CD409F">
        <w:t xml:space="preserve"> SZ. Diabetes diagnostic indexes and </w:t>
      </w:r>
      <w:proofErr w:type="spellStart"/>
      <w:r w:rsidRPr="00CD409F">
        <w:t>self efficacy</w:t>
      </w:r>
      <w:proofErr w:type="spellEnd"/>
      <w:r w:rsidRPr="00CD409F">
        <w:t xml:space="preserve"> of diabetic patients referred to Nader </w:t>
      </w:r>
      <w:proofErr w:type="spellStart"/>
      <w:r w:rsidRPr="00CD409F">
        <w:t>Kazemi</w:t>
      </w:r>
      <w:proofErr w:type="spellEnd"/>
      <w:r w:rsidRPr="00CD409F">
        <w:t xml:space="preserve"> center, Shiraz 2006. 2009</w:t>
      </w:r>
      <w:r w:rsidRPr="00CD409F">
        <w:rPr>
          <w:rFonts w:hint="cs"/>
        </w:rPr>
        <w:t>.</w:t>
      </w:r>
    </w:p>
    <w:p w14:paraId="77DCFA41" w14:textId="77777777" w:rsidR="00CD409F" w:rsidRPr="00CD409F" w:rsidRDefault="00CD409F" w:rsidP="00CD409F">
      <w:pPr>
        <w:numPr>
          <w:ilvl w:val="0"/>
          <w:numId w:val="12"/>
        </w:numPr>
        <w:bidi/>
      </w:pPr>
      <w:proofErr w:type="spellStart"/>
      <w:r w:rsidRPr="00CD409F">
        <w:t>Arbabi</w:t>
      </w:r>
      <w:proofErr w:type="spellEnd"/>
      <w:r w:rsidRPr="00CD409F">
        <w:t xml:space="preserve"> H, </w:t>
      </w:r>
      <w:proofErr w:type="spellStart"/>
      <w:r w:rsidRPr="00CD409F">
        <w:t>Mansouri</w:t>
      </w:r>
      <w:proofErr w:type="spellEnd"/>
      <w:r w:rsidRPr="00CD409F">
        <w:t xml:space="preserve"> A, </w:t>
      </w:r>
      <w:proofErr w:type="spellStart"/>
      <w:r w:rsidRPr="00CD409F">
        <w:t>Shahdadi</w:t>
      </w:r>
      <w:proofErr w:type="spellEnd"/>
      <w:r w:rsidRPr="00CD409F">
        <w:t xml:space="preserve"> H, </w:t>
      </w:r>
      <w:proofErr w:type="spellStart"/>
      <w:r w:rsidRPr="00CD409F">
        <w:t>Nooshirvani</w:t>
      </w:r>
      <w:proofErr w:type="spellEnd"/>
      <w:r w:rsidRPr="00CD409F">
        <w:t xml:space="preserve"> S, </w:t>
      </w:r>
      <w:proofErr w:type="spellStart"/>
      <w:r w:rsidRPr="00CD409F">
        <w:t>Poodineh</w:t>
      </w:r>
      <w:proofErr w:type="spellEnd"/>
      <w:r w:rsidRPr="00CD409F">
        <w:t xml:space="preserve"> </w:t>
      </w:r>
      <w:proofErr w:type="spellStart"/>
      <w:r w:rsidRPr="00CD409F">
        <w:t>Moghadam</w:t>
      </w:r>
      <w:proofErr w:type="spellEnd"/>
      <w:r w:rsidRPr="00CD409F">
        <w:t xml:space="preserve"> M. The relationship between spiritual health and quality of life in patients with type II diabetes referring to diabetes clinic of </w:t>
      </w:r>
      <w:proofErr w:type="spellStart"/>
      <w:r w:rsidRPr="00CD409F">
        <w:t>Zabol</w:t>
      </w:r>
      <w:proofErr w:type="spellEnd"/>
      <w:r w:rsidRPr="00CD409F">
        <w:t>. Journal of Diabetes Nursing. 2017;5(3):212-22</w:t>
      </w:r>
      <w:r w:rsidRPr="00CD409F">
        <w:rPr>
          <w:rFonts w:hint="cs"/>
        </w:rPr>
        <w:t>.</w:t>
      </w:r>
    </w:p>
    <w:p w14:paraId="7379785C" w14:textId="77777777" w:rsidR="00CD409F" w:rsidRPr="00CD409F" w:rsidRDefault="00CD409F" w:rsidP="00CD409F">
      <w:pPr>
        <w:numPr>
          <w:ilvl w:val="0"/>
          <w:numId w:val="12"/>
        </w:numPr>
        <w:bidi/>
      </w:pPr>
      <w:proofErr w:type="spellStart"/>
      <w:r w:rsidRPr="00CD409F">
        <w:t>Avuthu</w:t>
      </w:r>
      <w:proofErr w:type="spellEnd"/>
      <w:r w:rsidRPr="00CD409F">
        <w:t xml:space="preserve"> S, </w:t>
      </w:r>
      <w:proofErr w:type="spellStart"/>
      <w:r w:rsidRPr="00CD409F">
        <w:t>Mahishale</w:t>
      </w:r>
      <w:proofErr w:type="spellEnd"/>
      <w:r w:rsidRPr="00CD409F">
        <w:t xml:space="preserve"> V, </w:t>
      </w:r>
      <w:proofErr w:type="spellStart"/>
      <w:r w:rsidRPr="00CD409F">
        <w:t>Patil</w:t>
      </w:r>
      <w:proofErr w:type="spellEnd"/>
      <w:r w:rsidRPr="00CD409F">
        <w:t xml:space="preserve"> B, </w:t>
      </w:r>
      <w:proofErr w:type="spellStart"/>
      <w:r w:rsidRPr="00CD409F">
        <w:t>Eti</w:t>
      </w:r>
      <w:proofErr w:type="spellEnd"/>
      <w:r w:rsidRPr="00CD409F">
        <w:t xml:space="preserve"> A. Glycemic control and radiographic manifestations of pulmonary tuberculosis in patients with type 2 diabetes mellitus. Sub-Saharan African Journal of Medicine. 2015;2(1):5</w:t>
      </w:r>
      <w:r w:rsidRPr="00CD409F">
        <w:rPr>
          <w:rFonts w:hint="cs"/>
        </w:rPr>
        <w:t>.</w:t>
      </w:r>
    </w:p>
    <w:p w14:paraId="160B5F3B" w14:textId="77777777" w:rsidR="00CD409F" w:rsidRPr="00CD409F" w:rsidRDefault="00CD409F" w:rsidP="00CD409F">
      <w:pPr>
        <w:numPr>
          <w:ilvl w:val="0"/>
          <w:numId w:val="12"/>
        </w:numPr>
        <w:bidi/>
      </w:pPr>
      <w:proofErr w:type="spellStart"/>
      <w:r w:rsidRPr="00CD409F">
        <w:t>Hosseinzadegan</w:t>
      </w:r>
      <w:proofErr w:type="spellEnd"/>
      <w:r w:rsidRPr="00CD409F">
        <w:t xml:space="preserve"> F, </w:t>
      </w:r>
      <w:proofErr w:type="spellStart"/>
      <w:r w:rsidRPr="00CD409F">
        <w:t>Azimzadeh</w:t>
      </w:r>
      <w:proofErr w:type="spellEnd"/>
      <w:r w:rsidRPr="00CD409F">
        <w:t xml:space="preserve"> R, </w:t>
      </w:r>
      <w:proofErr w:type="spellStart"/>
      <w:r w:rsidRPr="00CD409F">
        <w:t>Parizad</w:t>
      </w:r>
      <w:proofErr w:type="spellEnd"/>
      <w:r w:rsidRPr="00CD409F">
        <w:t xml:space="preserve"> N, </w:t>
      </w:r>
      <w:proofErr w:type="spellStart"/>
      <w:r w:rsidRPr="00CD409F">
        <w:t>Esmaeili</w:t>
      </w:r>
      <w:proofErr w:type="spellEnd"/>
      <w:r w:rsidRPr="00CD409F">
        <w:t xml:space="preserve"> R, </w:t>
      </w:r>
      <w:proofErr w:type="spellStart"/>
      <w:r w:rsidRPr="00CD409F">
        <w:t>Alinejad</w:t>
      </w:r>
      <w:proofErr w:type="spellEnd"/>
      <w:r w:rsidRPr="00CD409F">
        <w:t xml:space="preserve"> V, </w:t>
      </w:r>
      <w:proofErr w:type="spellStart"/>
      <w:r w:rsidRPr="00CD409F">
        <w:t>Hemmati</w:t>
      </w:r>
      <w:proofErr w:type="spellEnd"/>
      <w:r w:rsidRPr="00CD409F">
        <w:t xml:space="preserve"> </w:t>
      </w:r>
      <w:proofErr w:type="spellStart"/>
      <w:r w:rsidRPr="00CD409F">
        <w:t>Maslakpak</w:t>
      </w:r>
      <w:proofErr w:type="spellEnd"/>
      <w:r w:rsidRPr="00CD409F">
        <w:t xml:space="preserve"> M. PSYCHOMETRIC EVALUATION OF THE DIABETES SELF-MANAGEMENT QUESTIONNAIRE-REVISED FORM) DSMQ-R) IN PATIENTS WITH DIABETES. Nursing </w:t>
      </w:r>
      <w:proofErr w:type="gramStart"/>
      <w:r w:rsidRPr="00CD409F">
        <w:t>And</w:t>
      </w:r>
      <w:proofErr w:type="gramEnd"/>
      <w:r w:rsidRPr="00CD409F">
        <w:t xml:space="preserve"> Midwifery Journal. 2021;19(2):109-18</w:t>
      </w:r>
      <w:r w:rsidRPr="00CD409F">
        <w:rPr>
          <w:rFonts w:hint="cs"/>
        </w:rPr>
        <w:t>.</w:t>
      </w:r>
    </w:p>
    <w:p w14:paraId="0E292C24" w14:textId="3FF40A46" w:rsidR="00F95520" w:rsidRPr="0066027C" w:rsidRDefault="00F95520" w:rsidP="00CD409F">
      <w:pPr>
        <w:bidi/>
      </w:pPr>
      <w:bookmarkStart w:id="2" w:name="_GoBack"/>
      <w:bookmarkEnd w:id="2"/>
    </w:p>
    <w:sectPr w:rsidR="00F95520" w:rsidRPr="0066027C" w:rsidSect="00544FCF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FEA2F" w14:textId="77777777" w:rsidR="00690FD8" w:rsidRDefault="00690FD8" w:rsidP="00AA6739">
      <w:pPr>
        <w:spacing w:after="0" w:line="240" w:lineRule="auto"/>
      </w:pPr>
      <w:r>
        <w:separator/>
      </w:r>
    </w:p>
  </w:endnote>
  <w:endnote w:type="continuationSeparator" w:id="0">
    <w:p w14:paraId="7E9B92D1" w14:textId="77777777" w:rsidR="00690FD8" w:rsidRDefault="00690FD8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6FBB6" w14:textId="77777777" w:rsidR="00690FD8" w:rsidRDefault="00690FD8" w:rsidP="00AA6739">
      <w:pPr>
        <w:spacing w:after="0" w:line="240" w:lineRule="auto"/>
      </w:pPr>
      <w:r>
        <w:separator/>
      </w:r>
    </w:p>
  </w:footnote>
  <w:footnote w:type="continuationSeparator" w:id="0">
    <w:p w14:paraId="5DC6B2FF" w14:textId="77777777" w:rsidR="00690FD8" w:rsidRDefault="00690FD8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D38D0"/>
    <w:multiLevelType w:val="multilevel"/>
    <w:tmpl w:val="9382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6455"/>
    <w:rsid w:val="00271C6E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46016C"/>
    <w:rsid w:val="004A6BFF"/>
    <w:rsid w:val="00544FC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90FD8"/>
    <w:rsid w:val="006B6DBF"/>
    <w:rsid w:val="006F0B76"/>
    <w:rsid w:val="007F6C51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F0913"/>
    <w:rsid w:val="00B8657F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09F"/>
    <w:rsid w:val="00CD4B95"/>
    <w:rsid w:val="00D77ACC"/>
    <w:rsid w:val="00E11918"/>
    <w:rsid w:val="00E21A45"/>
    <w:rsid w:val="00E972D7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0FE06-C1C9-4E93-84A7-9D8051B2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3</cp:revision>
  <cp:lastPrinted>2024-11-24T08:04:00Z</cp:lastPrinted>
  <dcterms:created xsi:type="dcterms:W3CDTF">2025-07-08T06:14:00Z</dcterms:created>
  <dcterms:modified xsi:type="dcterms:W3CDTF">2025-07-09T05:31:00Z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