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DEE9C" w14:textId="3AF86595" w:rsidR="00B97EF5" w:rsidRPr="00E96AA2" w:rsidRDefault="002F3851" w:rsidP="00B97EF5">
      <w:pPr>
        <w:bidi/>
        <w:jc w:val="both"/>
        <w:rPr>
          <w:szCs w:val="24"/>
          <w:rtl/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B97EF5" w:rsidRPr="00E96AA2">
        <w:rPr>
          <w:rFonts w:hint="cs"/>
          <w:b/>
          <w:bCs/>
          <w:szCs w:val="24"/>
          <w:rtl/>
          <w:lang w:bidi="fa-IR"/>
        </w:rPr>
        <w:t xml:space="preserve">بررسی </w:t>
      </w:r>
      <w:r w:rsidR="00B97EF5">
        <w:rPr>
          <w:rFonts w:hint="cs"/>
          <w:b/>
          <w:bCs/>
          <w:szCs w:val="24"/>
          <w:rtl/>
          <w:lang w:bidi="fa-IR"/>
        </w:rPr>
        <w:t>تأثیر</w:t>
      </w:r>
      <w:r w:rsidR="00B97EF5" w:rsidRPr="00E96AA2">
        <w:rPr>
          <w:rFonts w:hint="cs"/>
          <w:b/>
          <w:bCs/>
          <w:szCs w:val="24"/>
          <w:rtl/>
          <w:lang w:bidi="fa-IR"/>
        </w:rPr>
        <w:t xml:space="preserve"> مداخله آموزشی مبتنی بر تئوری انگیزش محافظت بر</w:t>
      </w:r>
      <w:r w:rsidR="00B97EF5" w:rsidRPr="00E96AA2">
        <w:rPr>
          <w:b/>
          <w:bCs/>
          <w:szCs w:val="24"/>
          <w:lang w:bidi="fa-IR"/>
        </w:rPr>
        <w:t xml:space="preserve"> </w:t>
      </w:r>
      <w:r w:rsidR="00B97EF5" w:rsidRPr="00E96AA2">
        <w:rPr>
          <w:rFonts w:hint="cs"/>
          <w:b/>
          <w:bCs/>
          <w:szCs w:val="24"/>
          <w:rtl/>
          <w:lang w:bidi="fa-IR"/>
        </w:rPr>
        <w:t xml:space="preserve">ارتقای رفتارهای </w:t>
      </w:r>
      <w:r w:rsidR="00B97EF5">
        <w:rPr>
          <w:rFonts w:hint="cs"/>
          <w:b/>
          <w:bCs/>
          <w:szCs w:val="24"/>
          <w:rtl/>
          <w:lang w:bidi="fa-IR"/>
        </w:rPr>
        <w:t>پیشگیری‌کننده</w:t>
      </w:r>
      <w:r w:rsidR="00B97EF5" w:rsidRPr="00E96AA2">
        <w:rPr>
          <w:rFonts w:hint="cs"/>
          <w:b/>
          <w:bCs/>
          <w:szCs w:val="24"/>
          <w:rtl/>
          <w:lang w:bidi="fa-IR"/>
        </w:rPr>
        <w:t xml:space="preserve"> از کبد چرب در زنان </w:t>
      </w:r>
      <w:r w:rsidR="00B97EF5">
        <w:rPr>
          <w:rFonts w:hint="cs"/>
          <w:b/>
          <w:bCs/>
          <w:szCs w:val="24"/>
          <w:rtl/>
          <w:lang w:bidi="fa-IR"/>
        </w:rPr>
        <w:t>مراجعه‌کننده</w:t>
      </w:r>
      <w:r w:rsidR="00B97EF5" w:rsidRPr="00E96AA2">
        <w:rPr>
          <w:rFonts w:hint="cs"/>
          <w:b/>
          <w:bCs/>
          <w:szCs w:val="24"/>
          <w:rtl/>
          <w:lang w:bidi="fa-IR"/>
        </w:rPr>
        <w:t xml:space="preserve"> به مراکز خدمات جامع سلامت شهر بردسکن </w:t>
      </w:r>
    </w:p>
    <w:p w14:paraId="4BF0B5AA" w14:textId="2CE7C32B" w:rsidR="00F21F89" w:rsidRPr="002A5614" w:rsidRDefault="00F21F89" w:rsidP="00EC1E83">
      <w:pPr>
        <w:bidi/>
      </w:pPr>
    </w:p>
    <w:p w14:paraId="768746D1" w14:textId="4893B6BD" w:rsidR="002F3851" w:rsidRPr="0066027C" w:rsidRDefault="002F3851" w:rsidP="002F3851">
      <w:pPr>
        <w:bidi/>
        <w:rPr>
          <w:rFonts w:hint="cs"/>
          <w:b/>
          <w:bCs/>
          <w:rtl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7B52D2">
        <w:rPr>
          <w:rFonts w:hint="cs"/>
          <w:b/>
          <w:bCs/>
          <w:rtl/>
          <w:lang w:bidi="fa-IR"/>
        </w:rPr>
        <w:t>01/03/1403</w:t>
      </w:r>
      <w:bookmarkStart w:id="0" w:name="_GoBack"/>
      <w:bookmarkEnd w:id="0"/>
    </w:p>
    <w:p w14:paraId="3EB4AD3F" w14:textId="7D4C46FE" w:rsidR="002F3851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35D3F105" w14:textId="7D753989" w:rsidR="0084624A" w:rsidRDefault="0084624A" w:rsidP="0084624A">
      <w:pPr>
        <w:bidi/>
        <w:rPr>
          <w:b/>
          <w:bCs/>
          <w:rtl/>
          <w:lang w:bidi="fa-IR"/>
        </w:rPr>
      </w:pPr>
      <w:r w:rsidRPr="0084624A">
        <w:rPr>
          <w:rFonts w:hint="cs"/>
          <w:b/>
          <w:bCs/>
          <w:u w:val="single"/>
          <w:rtl/>
          <w:lang w:bidi="fa-IR"/>
        </w:rPr>
        <w:t>دکتر حمید جوینی</w:t>
      </w:r>
      <w:r>
        <w:rPr>
          <w:rFonts w:hint="cs"/>
          <w:b/>
          <w:bCs/>
          <w:rtl/>
          <w:lang w:bidi="fa-IR"/>
        </w:rPr>
        <w:t xml:space="preserve"> استاد راهنما و مجری مسئول</w:t>
      </w:r>
    </w:p>
    <w:p w14:paraId="010DAADD" w14:textId="02861209" w:rsidR="0084624A" w:rsidRDefault="009C5327" w:rsidP="0084624A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u w:val="single"/>
          <w:rtl/>
          <w:lang w:bidi="fa-IR"/>
        </w:rPr>
        <w:t>زهرا رحیمی</w:t>
      </w:r>
      <w:r w:rsidR="0084624A" w:rsidRPr="0084624A">
        <w:rPr>
          <w:rFonts w:hint="cs"/>
          <w:b/>
          <w:bCs/>
          <w:u w:val="single"/>
          <w:rtl/>
          <w:lang w:bidi="fa-IR"/>
        </w:rPr>
        <w:t>:</w:t>
      </w:r>
      <w:r w:rsidR="0084624A">
        <w:rPr>
          <w:rFonts w:hint="cs"/>
          <w:b/>
          <w:bCs/>
          <w:rtl/>
          <w:lang w:bidi="fa-IR"/>
        </w:rPr>
        <w:t xml:space="preserve"> دانشجو</w:t>
      </w:r>
    </w:p>
    <w:p w14:paraId="480020C7" w14:textId="5DA04099" w:rsidR="0084624A" w:rsidRDefault="0084624A" w:rsidP="0084624A">
      <w:pPr>
        <w:bidi/>
        <w:rPr>
          <w:b/>
          <w:bCs/>
          <w:rtl/>
          <w:lang w:bidi="fa-IR"/>
        </w:rPr>
      </w:pPr>
      <w:r w:rsidRPr="0084624A">
        <w:rPr>
          <w:rFonts w:hint="cs"/>
          <w:b/>
          <w:bCs/>
          <w:u w:val="single"/>
          <w:rtl/>
          <w:lang w:bidi="fa-IR"/>
        </w:rPr>
        <w:t>معصومه هاشمیان:</w:t>
      </w:r>
      <w:r>
        <w:rPr>
          <w:rFonts w:hint="cs"/>
          <w:b/>
          <w:bCs/>
          <w:rtl/>
          <w:lang w:bidi="fa-IR"/>
        </w:rPr>
        <w:t xml:space="preserve"> مشاور تخصصی</w:t>
      </w:r>
    </w:p>
    <w:p w14:paraId="5A4819EE" w14:textId="05CF000B" w:rsidR="0084624A" w:rsidRPr="0066027C" w:rsidRDefault="009C5327" w:rsidP="0084624A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u w:val="single"/>
          <w:rtl/>
          <w:lang w:bidi="fa-IR"/>
        </w:rPr>
        <w:t>ندا مهدوی فر</w:t>
      </w:r>
      <w:r w:rsidR="0084624A" w:rsidRPr="0084624A">
        <w:rPr>
          <w:rFonts w:hint="cs"/>
          <w:b/>
          <w:bCs/>
          <w:u w:val="single"/>
          <w:rtl/>
          <w:lang w:bidi="fa-IR"/>
        </w:rPr>
        <w:t>:</w:t>
      </w:r>
      <w:r w:rsidR="0084624A">
        <w:rPr>
          <w:rFonts w:hint="cs"/>
          <w:b/>
          <w:bCs/>
          <w:rtl/>
          <w:lang w:bidi="fa-IR"/>
        </w:rPr>
        <w:t xml:space="preserve"> مشاور آماری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02BA6201" w:rsidR="00F95520" w:rsidRPr="000D10D5" w:rsidRDefault="009C5327" w:rsidP="00F95520">
      <w:pPr>
        <w:bidi/>
        <w:jc w:val="both"/>
        <w:rPr>
          <w:rtl/>
        </w:rPr>
      </w:pPr>
      <w:r>
        <w:rPr>
          <w:rFonts w:hint="cs"/>
          <w:rtl/>
        </w:rPr>
        <w:t>آموزش مبتنی بر تئوری انگیزش محافظت باعث افزایش رفتارهای پیشگیری کننده از کبد چرب می شود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9C0AD71" w:rsidR="00F95520" w:rsidRDefault="005E2456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مداخله آموزشی طراحی شده مبتنی بر مدل تغییر رفتار انگیزش محافظت باعث افزایش رفتارهای پیشگیری کننده از کبد چرب از قبیل افزایش فعالیت فیزیکی،کاهش مصرف فست فود و غذاهای سرخ کردنی،کاهش مصرف مواد قندی و نوشیدنی های گازدار، کاهش مصرف غذاهای پر چرب و.....در زنان </w:t>
      </w:r>
      <w:r w:rsidR="00D956DA">
        <w:rPr>
          <w:rFonts w:hint="cs"/>
          <w:b/>
          <w:bCs/>
          <w:rtl/>
        </w:rPr>
        <w:t>می شود</w:t>
      </w:r>
      <w:r>
        <w:rPr>
          <w:rFonts w:hint="cs"/>
          <w:b/>
          <w:bCs/>
          <w:rtl/>
        </w:rPr>
        <w:t xml:space="preserve">. 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FCAC51A" w14:textId="49601675" w:rsidR="00D956DA" w:rsidRPr="00D956DA" w:rsidRDefault="00D956DA" w:rsidP="00D956DA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Cs w:val="24"/>
          <w:rtl/>
        </w:rPr>
      </w:pPr>
      <w:r w:rsidRPr="00D956DA">
        <w:rPr>
          <w:rFonts w:cs="B Nazanin" w:hint="cs"/>
          <w:b/>
          <w:bCs/>
          <w:szCs w:val="24"/>
          <w:rtl/>
          <w:lang w:bidi="fa-IR"/>
        </w:rPr>
        <w:t xml:space="preserve">کبد چرب غیرالکلی یک بیماری </w:t>
      </w:r>
      <w:r w:rsidRPr="00D956DA">
        <w:rPr>
          <w:rFonts w:cs="B Nazanin"/>
          <w:b/>
          <w:bCs/>
          <w:szCs w:val="24"/>
          <w:rtl/>
          <w:lang w:bidi="fa-IR"/>
        </w:rPr>
        <w:t>چندبعدی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ا</w:t>
      </w:r>
      <w:r w:rsidRPr="00D956DA">
        <w:rPr>
          <w:rFonts w:cs="B Nazanin"/>
          <w:b/>
          <w:bCs/>
          <w:szCs w:val="24"/>
          <w:rtl/>
          <w:lang w:bidi="fa-IR"/>
        </w:rPr>
        <w:t>ست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D956DA">
        <w:rPr>
          <w:rFonts w:cs="B Nazanin"/>
          <w:b/>
          <w:bCs/>
          <w:szCs w:val="24"/>
          <w:rtl/>
          <w:lang w:bidi="fa-IR"/>
        </w:rPr>
        <w:t>که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D956DA">
        <w:rPr>
          <w:rFonts w:cs="B Nazanin"/>
          <w:b/>
          <w:bCs/>
          <w:szCs w:val="24"/>
          <w:rtl/>
          <w:lang w:bidi="fa-IR"/>
        </w:rPr>
        <w:t>مجموعه‌ای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از </w:t>
      </w:r>
      <w:r w:rsidRPr="00D956DA">
        <w:rPr>
          <w:rFonts w:cs="B Nazanin"/>
          <w:b/>
          <w:bCs/>
          <w:szCs w:val="24"/>
          <w:rtl/>
          <w:lang w:bidi="fa-IR"/>
        </w:rPr>
        <w:t>عو</w:t>
      </w:r>
      <w:r w:rsidRPr="00D956DA">
        <w:rPr>
          <w:rFonts w:cs="B Nazanin" w:hint="cs"/>
          <w:b/>
          <w:bCs/>
          <w:szCs w:val="24"/>
          <w:rtl/>
          <w:lang w:bidi="fa-IR"/>
        </w:rPr>
        <w:t>ا</w:t>
      </w:r>
      <w:r w:rsidRPr="00D956DA">
        <w:rPr>
          <w:rFonts w:cs="B Nazanin"/>
          <w:b/>
          <w:bCs/>
          <w:szCs w:val="24"/>
          <w:rtl/>
          <w:lang w:bidi="fa-IR"/>
        </w:rPr>
        <w:t>مل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ازجمله ژ</w:t>
      </w:r>
      <w:r w:rsidRPr="00D956DA">
        <w:rPr>
          <w:rFonts w:cs="B Nazanin"/>
          <w:b/>
          <w:bCs/>
          <w:szCs w:val="24"/>
          <w:rtl/>
          <w:lang w:bidi="fa-IR"/>
        </w:rPr>
        <w:t>نت</w:t>
      </w:r>
      <w:r w:rsidRPr="00D956DA">
        <w:rPr>
          <w:rFonts w:cs="B Nazanin" w:hint="cs"/>
          <w:b/>
          <w:bCs/>
          <w:szCs w:val="24"/>
          <w:rtl/>
          <w:lang w:bidi="fa-IR"/>
        </w:rPr>
        <w:t>ی</w:t>
      </w:r>
      <w:r w:rsidRPr="00D956DA">
        <w:rPr>
          <w:rFonts w:cs="B Nazanin"/>
          <w:b/>
          <w:bCs/>
          <w:szCs w:val="24"/>
          <w:rtl/>
          <w:lang w:bidi="fa-IR"/>
        </w:rPr>
        <w:t>ک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و </w:t>
      </w:r>
      <w:r w:rsidRPr="00D956DA">
        <w:rPr>
          <w:rFonts w:cs="B Nazanin"/>
          <w:b/>
          <w:bCs/>
          <w:szCs w:val="24"/>
          <w:rtl/>
          <w:lang w:bidi="fa-IR"/>
        </w:rPr>
        <w:t>سبک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ز</w:t>
      </w:r>
      <w:r w:rsidRPr="00D956DA">
        <w:rPr>
          <w:rFonts w:cs="B Nazanin"/>
          <w:b/>
          <w:bCs/>
          <w:szCs w:val="24"/>
          <w:rtl/>
          <w:lang w:bidi="fa-IR"/>
        </w:rPr>
        <w:t>ندگ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ی </w:t>
      </w:r>
      <w:r w:rsidRPr="00D956DA">
        <w:rPr>
          <w:rFonts w:cs="B Nazanin"/>
          <w:b/>
          <w:bCs/>
          <w:szCs w:val="24"/>
          <w:rtl/>
          <w:lang w:bidi="fa-IR"/>
        </w:rPr>
        <w:t>شام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ل </w:t>
      </w:r>
      <w:r w:rsidRPr="00D956DA">
        <w:rPr>
          <w:rFonts w:cs="B Nazanin"/>
          <w:b/>
          <w:bCs/>
          <w:szCs w:val="24"/>
          <w:rtl/>
          <w:lang w:bidi="fa-IR"/>
        </w:rPr>
        <w:t>نو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ع </w:t>
      </w:r>
      <w:r w:rsidRPr="00D956DA">
        <w:rPr>
          <w:rFonts w:cs="B Nazanin"/>
          <w:b/>
          <w:bCs/>
          <w:szCs w:val="24"/>
          <w:rtl/>
          <w:lang w:bidi="fa-IR"/>
        </w:rPr>
        <w:t>تغذ</w:t>
      </w:r>
      <w:r w:rsidRPr="00D956DA">
        <w:rPr>
          <w:rFonts w:cs="B Nazanin" w:hint="cs"/>
          <w:b/>
          <w:bCs/>
          <w:szCs w:val="24"/>
          <w:rtl/>
          <w:lang w:bidi="fa-IR"/>
        </w:rPr>
        <w:t>ی</w:t>
      </w:r>
      <w:r w:rsidRPr="00D956DA">
        <w:rPr>
          <w:rFonts w:cs="B Nazanin"/>
          <w:b/>
          <w:bCs/>
          <w:szCs w:val="24"/>
          <w:rtl/>
          <w:lang w:bidi="fa-IR"/>
        </w:rPr>
        <w:t>ه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و </w:t>
      </w:r>
      <w:r w:rsidRPr="00D956DA">
        <w:rPr>
          <w:rFonts w:cs="B Nazanin"/>
          <w:b/>
          <w:bCs/>
          <w:szCs w:val="24"/>
          <w:rtl/>
          <w:lang w:bidi="fa-IR"/>
        </w:rPr>
        <w:t>م</w:t>
      </w:r>
      <w:r w:rsidRPr="00D956DA">
        <w:rPr>
          <w:rFonts w:cs="B Nazanin" w:hint="cs"/>
          <w:b/>
          <w:bCs/>
          <w:szCs w:val="24"/>
          <w:rtl/>
          <w:lang w:bidi="fa-IR"/>
        </w:rPr>
        <w:t>ی</w:t>
      </w:r>
      <w:r w:rsidRPr="00D956DA">
        <w:rPr>
          <w:rFonts w:cs="B Nazanin"/>
          <w:b/>
          <w:bCs/>
          <w:szCs w:val="24"/>
          <w:rtl/>
          <w:lang w:bidi="fa-IR"/>
        </w:rPr>
        <w:t>ز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ان </w:t>
      </w:r>
      <w:r w:rsidRPr="00D956DA">
        <w:rPr>
          <w:rFonts w:cs="B Nazanin"/>
          <w:b/>
          <w:bCs/>
          <w:szCs w:val="24"/>
          <w:rtl/>
          <w:lang w:bidi="fa-IR"/>
        </w:rPr>
        <w:t>فعال</w:t>
      </w:r>
      <w:r w:rsidRPr="00D956DA">
        <w:rPr>
          <w:rFonts w:cs="B Nazanin" w:hint="cs"/>
          <w:b/>
          <w:bCs/>
          <w:szCs w:val="24"/>
          <w:rtl/>
          <w:lang w:bidi="fa-IR"/>
        </w:rPr>
        <w:t>ی</w:t>
      </w:r>
      <w:r w:rsidRPr="00D956DA">
        <w:rPr>
          <w:rFonts w:cs="B Nazanin" w:hint="eastAsia"/>
          <w:b/>
          <w:bCs/>
          <w:szCs w:val="24"/>
          <w:rtl/>
          <w:lang w:bidi="fa-IR"/>
        </w:rPr>
        <w:t>ت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D956DA">
        <w:rPr>
          <w:rFonts w:cs="B Nazanin"/>
          <w:b/>
          <w:bCs/>
          <w:szCs w:val="24"/>
          <w:rtl/>
          <w:lang w:bidi="fa-IR"/>
        </w:rPr>
        <w:t>بدن</w:t>
      </w:r>
      <w:r w:rsidRPr="00D956DA">
        <w:rPr>
          <w:rFonts w:cs="B Nazanin" w:hint="cs"/>
          <w:b/>
          <w:bCs/>
          <w:szCs w:val="24"/>
          <w:rtl/>
          <w:lang w:bidi="fa-IR"/>
        </w:rPr>
        <w:t>ی در ای</w:t>
      </w:r>
      <w:r w:rsidRPr="00D956DA">
        <w:rPr>
          <w:rFonts w:cs="B Nazanin" w:hint="eastAsia"/>
          <w:b/>
          <w:bCs/>
          <w:szCs w:val="24"/>
          <w:rtl/>
          <w:lang w:bidi="fa-IR"/>
        </w:rPr>
        <w:t>جا</w:t>
      </w:r>
      <w:r w:rsidRPr="00D956DA">
        <w:rPr>
          <w:rFonts w:cs="B Nazanin" w:hint="cs"/>
          <w:b/>
          <w:bCs/>
          <w:szCs w:val="24"/>
          <w:rtl/>
          <w:lang w:bidi="fa-IR"/>
        </w:rPr>
        <w:t>د آن د</w:t>
      </w:r>
      <w:r w:rsidRPr="00D956DA">
        <w:rPr>
          <w:rFonts w:cs="B Nazanin"/>
          <w:b/>
          <w:bCs/>
          <w:szCs w:val="24"/>
          <w:rtl/>
          <w:lang w:bidi="fa-IR"/>
        </w:rPr>
        <w:t>خالت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 دار</w:t>
      </w:r>
      <w:r w:rsidRPr="00D956DA">
        <w:rPr>
          <w:rFonts w:cs="B Nazanin"/>
          <w:b/>
          <w:bCs/>
          <w:szCs w:val="24"/>
          <w:rtl/>
          <w:lang w:bidi="fa-IR"/>
        </w:rPr>
        <w:t>ند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. ازآنجایی‌که </w:t>
      </w:r>
      <w:r w:rsidRPr="00D956DA">
        <w:rPr>
          <w:rFonts w:ascii="BNazanin" w:cs="B Nazanin" w:hint="cs"/>
          <w:b/>
          <w:bCs/>
          <w:szCs w:val="24"/>
          <w:rtl/>
        </w:rPr>
        <w:t>عمدتا</w:t>
      </w:r>
      <w:r w:rsidRPr="00D956DA">
        <w:rPr>
          <w:rFonts w:ascii="BNazanin" w:cs="B Nazanin"/>
          <w:b/>
          <w:bCs/>
          <w:szCs w:val="24"/>
          <w:rtl/>
        </w:rPr>
        <w:t>ً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درمان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این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بیماری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بر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مداخلات تغییر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رفتاری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و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سب</w:t>
      </w:r>
      <w:r w:rsidRPr="00D956DA">
        <w:rPr>
          <w:rFonts w:ascii="BNazanin" w:cs="B Nazanin"/>
          <w:b/>
          <w:bCs/>
          <w:szCs w:val="24"/>
          <w:rtl/>
        </w:rPr>
        <w:t>ک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زندگی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شامل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رژیم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غذایی،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افزایش فعالیت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بدنی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و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/>
          <w:b/>
          <w:bCs/>
          <w:szCs w:val="24"/>
          <w:rtl/>
        </w:rPr>
        <w:t>ک</w:t>
      </w:r>
      <w:r w:rsidRPr="00D956DA">
        <w:rPr>
          <w:rFonts w:ascii="BNazanin" w:cs="B Nazanin" w:hint="cs"/>
          <w:b/>
          <w:bCs/>
          <w:szCs w:val="24"/>
          <w:rtl/>
        </w:rPr>
        <w:t>اهش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وزن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تمر</w:t>
      </w:r>
      <w:r w:rsidRPr="00D956DA">
        <w:rPr>
          <w:rFonts w:ascii="BNazanin" w:cs="B Nazanin"/>
          <w:b/>
          <w:bCs/>
          <w:szCs w:val="24"/>
          <w:rtl/>
        </w:rPr>
        <w:t>ک</w:t>
      </w:r>
      <w:r w:rsidRPr="00D956DA">
        <w:rPr>
          <w:rFonts w:ascii="BNazanin" w:cs="B Nazanin" w:hint="cs"/>
          <w:b/>
          <w:bCs/>
          <w:szCs w:val="24"/>
          <w:rtl/>
        </w:rPr>
        <w:t>ز</w:t>
      </w:r>
      <w:r w:rsidRPr="00D956DA">
        <w:rPr>
          <w:rFonts w:ascii="BNazanin" w:cs="B Nazanin" w:hint="cs"/>
          <w:b/>
          <w:bCs/>
          <w:szCs w:val="24"/>
        </w:rPr>
        <w:t xml:space="preserve"> </w:t>
      </w:r>
      <w:r w:rsidRPr="00D956DA">
        <w:rPr>
          <w:rFonts w:ascii="BNazanin" w:cs="B Nazanin" w:hint="cs"/>
          <w:b/>
          <w:bCs/>
          <w:szCs w:val="24"/>
          <w:rtl/>
        </w:rPr>
        <w:t>دارد</w:t>
      </w:r>
      <w:r w:rsidRPr="00D956DA">
        <w:rPr>
          <w:rFonts w:cs="B Nazanin" w:hint="cs"/>
          <w:b/>
          <w:bCs/>
          <w:szCs w:val="24"/>
          <w:rtl/>
        </w:rPr>
        <w:t xml:space="preserve"> و از طرفی </w:t>
      </w:r>
      <w:r w:rsidRPr="00D956DA">
        <w:rPr>
          <w:rFonts w:ascii="Yagut" w:cs="B Nazanin" w:hint="cs"/>
          <w:b/>
          <w:bCs/>
          <w:szCs w:val="24"/>
          <w:rtl/>
          <w:lang w:bidi="fa-IR"/>
        </w:rPr>
        <w:t xml:space="preserve">به دلیل اینکه زنان مدیریت سبد غذایی خانواده را به عهده دارند این مطالعه با هدف </w:t>
      </w:r>
      <w:r w:rsidRPr="00D956DA">
        <w:rPr>
          <w:rFonts w:cs="B Nazanin" w:hint="cs"/>
          <w:b/>
          <w:bCs/>
          <w:szCs w:val="24"/>
          <w:rtl/>
          <w:lang w:bidi="fa-IR"/>
        </w:rPr>
        <w:t xml:space="preserve">تعیین تأثیر مداخله آموزشی </w:t>
      </w:r>
      <w:r w:rsidRPr="00D956DA">
        <w:rPr>
          <w:rFonts w:cs="B Nazanin" w:hint="cs"/>
          <w:b/>
          <w:bCs/>
          <w:szCs w:val="24"/>
          <w:rtl/>
          <w:lang w:bidi="fa-IR"/>
        </w:rPr>
        <w:lastRenderedPageBreak/>
        <w:t>مبتنی بر تئوری انگیزش محافظت بر</w:t>
      </w:r>
      <w:r w:rsidRPr="00D956DA">
        <w:rPr>
          <w:rFonts w:cs="B Nazanin"/>
          <w:b/>
          <w:bCs/>
          <w:szCs w:val="24"/>
          <w:lang w:bidi="fa-IR"/>
        </w:rPr>
        <w:t xml:space="preserve"> </w:t>
      </w:r>
      <w:r w:rsidRPr="00D956DA">
        <w:rPr>
          <w:rFonts w:cs="B Nazanin" w:hint="cs"/>
          <w:b/>
          <w:bCs/>
          <w:szCs w:val="24"/>
          <w:rtl/>
          <w:lang w:bidi="fa-IR"/>
        </w:rPr>
        <w:t>ارتقای رفتارهای پیشگیری‌کننده از کبد چرب در زنان مراجعه‌کننده به مراکز خدمات جامع سلامت شهر بردسکن انجام شد.</w:t>
      </w:r>
    </w:p>
    <w:p w14:paraId="5F6C26A6" w14:textId="77777777" w:rsidR="00F95520" w:rsidRPr="00D956DA" w:rsidRDefault="00F95520" w:rsidP="00F95520">
      <w:pPr>
        <w:bidi/>
        <w:rPr>
          <w:b/>
          <w:bCs/>
        </w:rPr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6DD6C0AD" w14:textId="5319F3C4" w:rsidR="00FE269B" w:rsidRPr="00FE269B" w:rsidRDefault="00FE269B" w:rsidP="00FE269B">
      <w:pPr>
        <w:tabs>
          <w:tab w:val="left" w:pos="5475"/>
        </w:tabs>
        <w:bidi/>
        <w:ind w:left="360"/>
        <w:jc w:val="both"/>
        <w:rPr>
          <w:rFonts w:ascii="Calibri" w:hAnsi="Calibri"/>
          <w:rtl/>
          <w:lang w:bidi="fa-IR"/>
        </w:rPr>
      </w:pPr>
      <w:r w:rsidRPr="00FE269B">
        <w:rPr>
          <w:rFonts w:ascii="Calibri" w:hAnsi="Calibri" w:hint="cs"/>
          <w:rtl/>
          <w:lang w:bidi="fa-IR"/>
        </w:rPr>
        <w:t xml:space="preserve">مطالعه حاضر نشان داد که آموزش با تأکید بر سازه‌های مدل انگیزش محافظت، تغییرات معناداری در رفتار گروه </w:t>
      </w:r>
      <w:r>
        <w:rPr>
          <w:rFonts w:ascii="Calibri" w:hAnsi="Calibri" w:hint="cs"/>
          <w:rtl/>
          <w:lang w:bidi="fa-IR"/>
        </w:rPr>
        <w:t>مورد آموزش</w:t>
      </w:r>
      <w:r w:rsidRPr="00FE269B">
        <w:rPr>
          <w:rFonts w:ascii="Calibri" w:hAnsi="Calibri" w:hint="cs"/>
          <w:rtl/>
          <w:lang w:bidi="fa-IR"/>
        </w:rPr>
        <w:t xml:space="preserve"> در جهت ارتقای رفتارهای پیشگیری‌کننده از کبد چرب ایجاد نموده است.</w:t>
      </w:r>
      <w:r>
        <w:rPr>
          <w:rFonts w:hint="cs"/>
          <w:rtl/>
          <w:lang w:bidi="fa-IR"/>
        </w:rPr>
        <w:t xml:space="preserve"> </w:t>
      </w:r>
      <w:r w:rsidRPr="00FE269B">
        <w:rPr>
          <w:rFonts w:ascii="Calibri" w:hAnsi="Calibri" w:hint="cs"/>
          <w:rtl/>
          <w:lang w:bidi="fa-IR"/>
        </w:rPr>
        <w:t xml:space="preserve">همچنین به خاطر کم‌هزینه بودن فعالیت‌های پیشگیرانه و مؤثر بودن آن در مقایسه با فعالیت‌های درمانی در این زمینه، لزوم تعمیم این‌گونه </w:t>
      </w:r>
      <w:r w:rsidRPr="00FE269B">
        <w:rPr>
          <w:rFonts w:ascii="Calibri" w:hAnsi="Calibri" w:hint="eastAsia"/>
          <w:rtl/>
          <w:lang w:bidi="fa-IR"/>
        </w:rPr>
        <w:t>برنامه‌ها</w:t>
      </w:r>
      <w:r w:rsidRPr="00FE269B">
        <w:rPr>
          <w:rFonts w:ascii="Calibri" w:hAnsi="Calibri" w:hint="cs"/>
          <w:rtl/>
          <w:lang w:bidi="fa-IR"/>
        </w:rPr>
        <w:t>ی آموزشی و گسترش آن در جهت تغییر رفتارهای مربوط به سلامتی افراد جامعه و درنتیجه کاهش بار بیماری‌های مزمن و غیر واگیر ضروری به نظر می‌رسد.</w:t>
      </w: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512A425C" w14:textId="77777777" w:rsidR="00622622" w:rsidRPr="00622622" w:rsidRDefault="00622622" w:rsidP="00622622">
      <w:pPr>
        <w:bidi/>
        <w:ind w:left="360"/>
        <w:jc w:val="both"/>
        <w:rPr>
          <w:rtl/>
          <w:lang w:bidi="fa-IR"/>
        </w:rPr>
      </w:pPr>
      <w:r w:rsidRPr="00622622">
        <w:rPr>
          <w:rFonts w:hint="cs"/>
          <w:rtl/>
        </w:rPr>
        <w:t xml:space="preserve">   </w:t>
      </w:r>
      <w:r w:rsidRPr="00622622">
        <w:rPr>
          <w:rFonts w:hint="cs"/>
          <w:rtl/>
          <w:lang w:bidi="fa-IR"/>
        </w:rPr>
        <w:t>مدیران و برنامه</w:t>
      </w:r>
      <w:r w:rsidRPr="00622622">
        <w:rPr>
          <w:rFonts w:hint="eastAsia"/>
          <w:rtl/>
          <w:lang w:bidi="fa-IR"/>
        </w:rPr>
        <w:t>‌</w:t>
      </w:r>
      <w:r w:rsidRPr="00622622">
        <w:rPr>
          <w:rFonts w:hint="cs"/>
          <w:rtl/>
          <w:lang w:bidi="fa-IR"/>
        </w:rPr>
        <w:t>ریزان همواره به دنبال راه کارهایی هستند تا با به</w:t>
      </w:r>
      <w:r w:rsidRPr="00622622">
        <w:rPr>
          <w:rtl/>
          <w:lang w:bidi="fa-IR"/>
        </w:rPr>
        <w:softHyphen/>
      </w:r>
      <w:r w:rsidRPr="00622622">
        <w:rPr>
          <w:rFonts w:hint="cs"/>
          <w:rtl/>
          <w:lang w:bidi="fa-IR"/>
        </w:rPr>
        <w:t xml:space="preserve">کارگیری و اجرای آن سبب ارتقای سطح سلامت جامعه گردند، آگاهی مسئولین و مدیران از اهمیت و تأثیر برنامه آموزشی تئوری محور در ارتقای رفتارهای پیشگیری کننده از کبد چرب، می‌تواند آن‌ها را مجاب نماید تا با برنامه‌ریزی و هماهنگی‌های لازم، شرایط اجرای این برنامه‌های آموزشی را در ادارات، سازمان‌ها و یا حتی مراکز عمومی و مراکز بهداشتی و درمانی توسط کادر آموزش دیده فراهم کنند. </w:t>
      </w:r>
    </w:p>
    <w:p w14:paraId="374091E0" w14:textId="77777777" w:rsidR="00F95520" w:rsidRPr="00622622" w:rsidRDefault="00F95520" w:rsidP="00622622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6C5F899F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</w:p>
    <w:p w14:paraId="4EB4B992" w14:textId="77777777" w:rsidR="00622622" w:rsidRPr="00622622" w:rsidRDefault="00622622" w:rsidP="003C6FA7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22622">
        <w:rPr>
          <w:rFonts w:cs="B Nazanin" w:hint="cs"/>
          <w:rtl/>
          <w:lang w:bidi="fa-IR"/>
        </w:rPr>
        <w:t>توجه ویژه به آموزش بهداشت و افزایش آگاهی جامعه به</w:t>
      </w:r>
      <w:r w:rsidRPr="00622622">
        <w:rPr>
          <w:rFonts w:cs="B Nazanin"/>
          <w:rtl/>
          <w:lang w:bidi="fa-IR"/>
        </w:rPr>
        <w:softHyphen/>
      </w:r>
      <w:r w:rsidRPr="00622622">
        <w:rPr>
          <w:rFonts w:cs="B Nazanin" w:hint="cs"/>
          <w:rtl/>
          <w:lang w:bidi="fa-IR"/>
        </w:rPr>
        <w:t>عنوان یکی از مهم</w:t>
      </w:r>
      <w:r w:rsidRPr="00622622">
        <w:rPr>
          <w:rFonts w:cs="B Nazanin"/>
          <w:rtl/>
          <w:lang w:bidi="fa-IR"/>
        </w:rPr>
        <w:softHyphen/>
      </w:r>
      <w:r w:rsidRPr="00622622">
        <w:rPr>
          <w:rFonts w:cs="B Nazanin" w:hint="cs"/>
          <w:rtl/>
          <w:lang w:bidi="fa-IR"/>
        </w:rPr>
        <w:t>ترین مولفه</w:t>
      </w:r>
      <w:r w:rsidRPr="00622622">
        <w:rPr>
          <w:rFonts w:cs="B Nazanin"/>
          <w:rtl/>
          <w:lang w:bidi="fa-IR"/>
        </w:rPr>
        <w:softHyphen/>
      </w:r>
      <w:r w:rsidRPr="00622622">
        <w:rPr>
          <w:rFonts w:cs="B Nazanin" w:hint="cs"/>
          <w:rtl/>
          <w:lang w:bidi="fa-IR"/>
        </w:rPr>
        <w:t>های ارتقاء رفتارهای پیشگیری کننده از کبد چرب</w:t>
      </w:r>
      <w:r w:rsidRPr="00622622">
        <w:rPr>
          <w:rFonts w:cs="B Nazanin"/>
          <w:kern w:val="0"/>
          <w:sz w:val="24"/>
          <w:rtl/>
          <w14:ligatures w14:val="none"/>
        </w:rPr>
        <w:t xml:space="preserve"> </w:t>
      </w:r>
    </w:p>
    <w:p w14:paraId="72781219" w14:textId="60D1D183" w:rsidR="003C6FA7" w:rsidRDefault="002F3851" w:rsidP="00622622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</w:p>
    <w:p w14:paraId="0A724D87" w14:textId="7941A93D" w:rsidR="003C6FA7" w:rsidRPr="003C6FA7" w:rsidRDefault="00622622" w:rsidP="003C6FA7">
      <w:pPr>
        <w:pStyle w:val="ListParagraph"/>
        <w:bidi/>
        <w:rPr>
          <w:rFonts w:cs="B Nazanin"/>
          <w:kern w:val="0"/>
          <w:sz w:val="24"/>
          <w14:ligatures w14:val="none"/>
        </w:rPr>
      </w:pPr>
      <w:r>
        <w:rPr>
          <w:rFonts w:cs="B Nazanin" w:hint="cs"/>
          <w:kern w:val="0"/>
          <w:sz w:val="24"/>
          <w:rtl/>
          <w14:ligatures w14:val="none"/>
        </w:rPr>
        <w:t>ارتقای رفتارهای پیشگیری کننده از کبد چرب و در نهایت پیشگیری از بیمار های مزمن در سطح جامعه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lastRenderedPageBreak/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0102DB11" w:rsidR="00F95520" w:rsidRDefault="00622622" w:rsidP="000F3D7B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معاونت بهداشت دانشگاه های علوم پزشکی سراسر کشور </w:t>
      </w:r>
    </w:p>
    <w:p w14:paraId="7FABC631" w14:textId="09958C96" w:rsidR="00622622" w:rsidRDefault="00622622" w:rsidP="0062262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مسئولین مراکز بهداشتی و مراقبین سلامت</w:t>
      </w:r>
    </w:p>
    <w:p w14:paraId="042E26B8" w14:textId="3975757E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2A09F9">
        <w:rPr>
          <w:rFonts w:hint="cs"/>
          <w:b/>
          <w:bCs/>
          <w:rtl/>
        </w:rPr>
        <w:t>خیر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5798EAED" w:rsidR="00F95520" w:rsidRPr="00AA7CAA" w:rsidRDefault="007D6525" w:rsidP="000E5868">
      <w:pPr>
        <w:bidi/>
        <w:jc w:val="both"/>
        <w:rPr>
          <w:rtl/>
        </w:rPr>
      </w:pPr>
      <w:hyperlink r:id="rId8" w:history="1">
        <w:r w:rsidR="000E5868" w:rsidRPr="000E5868">
          <w:rPr>
            <w:rStyle w:val="Hyperlink"/>
            <w:rFonts w:hint="cs"/>
          </w:rPr>
          <w:t>https://jech.umsha.ac.ir/Article/jech-1752</w:t>
        </w:r>
      </w:hyperlink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47FC4A4C" w:rsidR="00F95520" w:rsidRDefault="007D6525" w:rsidP="00F95520">
      <w:pPr>
        <w:bidi/>
        <w:jc w:val="both"/>
        <w:rPr>
          <w:b/>
          <w:bCs/>
        </w:rPr>
      </w:pPr>
      <w:hyperlink r:id="rId9" w:history="1">
        <w:r w:rsidR="002A09F9" w:rsidRPr="003833F8">
          <w:rPr>
            <w:rStyle w:val="Hyperlink"/>
            <w:b/>
            <w:bCs/>
          </w:rPr>
          <w:t>Hamidjoveyni124@gmail.com</w:t>
        </w:r>
      </w:hyperlink>
    </w:p>
    <w:p w14:paraId="2DCE1D2A" w14:textId="0B4E22F3" w:rsidR="002A09F9" w:rsidRPr="0097793B" w:rsidRDefault="002A09F9" w:rsidP="002A09F9">
      <w:pPr>
        <w:bidi/>
        <w:jc w:val="both"/>
        <w:rPr>
          <w:b/>
          <w:bCs/>
        </w:rPr>
      </w:pPr>
      <w:r>
        <w:rPr>
          <w:rFonts w:hint="cs"/>
          <w:b/>
          <w:bCs/>
          <w:rtl/>
          <w:lang w:bidi="fa-IR"/>
        </w:rPr>
        <w:t>تلفن همراه:</w:t>
      </w:r>
      <w:r w:rsidRPr="002A09F9">
        <w:rPr>
          <w:b/>
          <w:bCs/>
        </w:rPr>
        <w:t xml:space="preserve"> </w:t>
      </w:r>
      <w:r>
        <w:rPr>
          <w:b/>
          <w:bCs/>
        </w:rPr>
        <w:t>09155853375</w:t>
      </w:r>
    </w:p>
    <w:p w14:paraId="2F846A85" w14:textId="57419DC3" w:rsidR="002A09F9" w:rsidRDefault="002A09F9" w:rsidP="002A09F9">
      <w:pPr>
        <w:bidi/>
        <w:jc w:val="both"/>
        <w:rPr>
          <w:b/>
          <w:bCs/>
          <w:lang w:bidi="fa-IR"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2313BF4C" w14:textId="46F5B9C2" w:rsidR="000E5868" w:rsidRDefault="000E5868" w:rsidP="000E5868">
      <w:pPr>
        <w:pStyle w:val="EndNoteBibliography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5010AD">
        <w:rPr>
          <w:rFonts w:asciiTheme="majorBidi" w:hAnsiTheme="majorBidi" w:cstheme="majorBidi"/>
          <w:sz w:val="24"/>
          <w:szCs w:val="24"/>
        </w:rPr>
        <w:t>Abosaiedi R. Prevalence of Risk Factors in Non-Communicable Diseases in the Population Over 15 Years Old in Kerman Province 2006-2009: School of Medicine, Kerman University of Medical Sciences, Kerman, Iran; 2015</w:t>
      </w:r>
      <w:r w:rsidRPr="005010AD">
        <w:rPr>
          <w:rFonts w:asciiTheme="majorBidi" w:hAnsiTheme="majorBidi" w:cstheme="majorBidi"/>
          <w:sz w:val="24"/>
          <w:szCs w:val="24"/>
          <w:rtl/>
        </w:rPr>
        <w:t>.</w:t>
      </w:r>
    </w:p>
    <w:p w14:paraId="5333F293" w14:textId="77777777" w:rsidR="000E5868" w:rsidRPr="005010AD" w:rsidRDefault="000E5868" w:rsidP="000E5868">
      <w:pPr>
        <w:pStyle w:val="EndNoteBibliography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10AD">
        <w:rPr>
          <w:rFonts w:asciiTheme="majorBidi" w:hAnsiTheme="majorBidi" w:cstheme="majorBidi"/>
          <w:sz w:val="24"/>
          <w:szCs w:val="24"/>
        </w:rPr>
        <w:t>Jowzi F, Hashemifard T, Morowatisharifabad M, Bashir Z. Factors Associated with Pap Smear Screening Test among Women Aged 15-49 based on Protection Motivation</w:t>
      </w:r>
      <w:r w:rsidRPr="005010A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5010AD">
        <w:rPr>
          <w:rFonts w:asciiTheme="majorBidi" w:hAnsiTheme="majorBidi" w:cstheme="majorBidi"/>
          <w:sz w:val="24"/>
          <w:szCs w:val="24"/>
        </w:rPr>
        <w:t>Theory. Hayat. 2013;19</w:t>
      </w:r>
      <w:r w:rsidRPr="005010AD">
        <w:rPr>
          <w:rFonts w:asciiTheme="majorBidi" w:hAnsiTheme="majorBidi" w:cstheme="majorBidi"/>
          <w:sz w:val="24"/>
          <w:szCs w:val="24"/>
          <w:rtl/>
        </w:rPr>
        <w:t>.</w:t>
      </w:r>
      <w:r>
        <w:rPr>
          <w:rFonts w:asciiTheme="majorBidi" w:hAnsiTheme="majorBidi" w:cstheme="majorBidi"/>
          <w:sz w:val="24"/>
          <w:szCs w:val="24"/>
        </w:rPr>
        <w:t>(1)</w:t>
      </w:r>
    </w:p>
    <w:p w14:paraId="172198A2" w14:textId="10DBA47B" w:rsidR="000E5868" w:rsidRPr="005010AD" w:rsidRDefault="000E5868" w:rsidP="000E5868">
      <w:pPr>
        <w:pStyle w:val="EndNoteBibliography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10AD">
        <w:rPr>
          <w:rFonts w:asciiTheme="majorBidi" w:hAnsiTheme="majorBidi" w:cstheme="majorBidi"/>
          <w:sz w:val="24"/>
          <w:szCs w:val="24"/>
        </w:rPr>
        <w:t>Zali MR. Education package of fatty liver diagnosis and treatment. Iran: Shahid Beheshti University of Medical sciences</w:t>
      </w:r>
      <w:r w:rsidRPr="005010AD">
        <w:rPr>
          <w:rFonts w:asciiTheme="majorBidi" w:hAnsiTheme="majorBidi" w:cstheme="majorBidi"/>
          <w:sz w:val="24"/>
          <w:szCs w:val="24"/>
          <w:rtl/>
        </w:rPr>
        <w:t xml:space="preserve">   &amp;   </w:t>
      </w:r>
      <w:r w:rsidRPr="005010AD">
        <w:rPr>
          <w:rFonts w:asciiTheme="majorBidi" w:hAnsiTheme="majorBidi" w:cstheme="majorBidi"/>
          <w:sz w:val="24"/>
          <w:szCs w:val="24"/>
        </w:rPr>
        <w:t>Health Services; 2018. 136 p</w:t>
      </w:r>
    </w:p>
    <w:p w14:paraId="0E292C24" w14:textId="75BE5D71" w:rsidR="00F95520" w:rsidRPr="0066027C" w:rsidRDefault="00F95520" w:rsidP="000E5868">
      <w:pPr>
        <w:pStyle w:val="ListParagraph"/>
        <w:bidi/>
      </w:pPr>
    </w:p>
    <w:sectPr w:rsidR="00F95520" w:rsidRPr="0066027C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C1524" w14:textId="77777777" w:rsidR="007D6525" w:rsidRDefault="007D6525" w:rsidP="00AA6739">
      <w:pPr>
        <w:spacing w:after="0" w:line="240" w:lineRule="auto"/>
      </w:pPr>
      <w:r>
        <w:separator/>
      </w:r>
    </w:p>
  </w:endnote>
  <w:endnote w:type="continuationSeparator" w:id="0">
    <w:p w14:paraId="0961C154" w14:textId="77777777" w:rsidR="007D6525" w:rsidRDefault="007D652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C5189" w14:textId="77777777" w:rsidR="007D6525" w:rsidRDefault="007D6525" w:rsidP="00AA6739">
      <w:pPr>
        <w:spacing w:after="0" w:line="240" w:lineRule="auto"/>
      </w:pPr>
      <w:r>
        <w:separator/>
      </w:r>
    </w:p>
  </w:footnote>
  <w:footnote w:type="continuationSeparator" w:id="0">
    <w:p w14:paraId="0C7186FC" w14:textId="77777777" w:rsidR="007D6525" w:rsidRDefault="007D652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619BF"/>
    <w:multiLevelType w:val="hybridMultilevel"/>
    <w:tmpl w:val="7F26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63E72"/>
    <w:rsid w:val="00081B5F"/>
    <w:rsid w:val="000B044D"/>
    <w:rsid w:val="000B1A47"/>
    <w:rsid w:val="000D10D5"/>
    <w:rsid w:val="000E3773"/>
    <w:rsid w:val="000E56E4"/>
    <w:rsid w:val="000E5868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A09F9"/>
    <w:rsid w:val="002E178A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3C6FA7"/>
    <w:rsid w:val="00440CDD"/>
    <w:rsid w:val="0046016C"/>
    <w:rsid w:val="004A5B94"/>
    <w:rsid w:val="004A6BFF"/>
    <w:rsid w:val="00544FCF"/>
    <w:rsid w:val="0055114C"/>
    <w:rsid w:val="0057587A"/>
    <w:rsid w:val="005972F7"/>
    <w:rsid w:val="005A6AD7"/>
    <w:rsid w:val="005B34C7"/>
    <w:rsid w:val="005C75FF"/>
    <w:rsid w:val="005E1B66"/>
    <w:rsid w:val="005E2456"/>
    <w:rsid w:val="005E2B09"/>
    <w:rsid w:val="006141A5"/>
    <w:rsid w:val="00622622"/>
    <w:rsid w:val="006635FC"/>
    <w:rsid w:val="0067709B"/>
    <w:rsid w:val="00690FD8"/>
    <w:rsid w:val="006B6DBF"/>
    <w:rsid w:val="006C7E53"/>
    <w:rsid w:val="006D62DC"/>
    <w:rsid w:val="006F0B76"/>
    <w:rsid w:val="007B52D2"/>
    <w:rsid w:val="007D6525"/>
    <w:rsid w:val="007F6C51"/>
    <w:rsid w:val="00802632"/>
    <w:rsid w:val="0084624A"/>
    <w:rsid w:val="008C388E"/>
    <w:rsid w:val="008F4D7E"/>
    <w:rsid w:val="00922A2B"/>
    <w:rsid w:val="00944340"/>
    <w:rsid w:val="00945338"/>
    <w:rsid w:val="00965D68"/>
    <w:rsid w:val="00970918"/>
    <w:rsid w:val="009730FE"/>
    <w:rsid w:val="0097793B"/>
    <w:rsid w:val="00982E6F"/>
    <w:rsid w:val="009947D8"/>
    <w:rsid w:val="009C5327"/>
    <w:rsid w:val="009E4F82"/>
    <w:rsid w:val="009F1DFE"/>
    <w:rsid w:val="00A0109E"/>
    <w:rsid w:val="00A2206A"/>
    <w:rsid w:val="00A26711"/>
    <w:rsid w:val="00A42C27"/>
    <w:rsid w:val="00AA3A5C"/>
    <w:rsid w:val="00AA6739"/>
    <w:rsid w:val="00AA7CAA"/>
    <w:rsid w:val="00AF056E"/>
    <w:rsid w:val="00AF0913"/>
    <w:rsid w:val="00B741AD"/>
    <w:rsid w:val="00B87519"/>
    <w:rsid w:val="00B97EF5"/>
    <w:rsid w:val="00BD161E"/>
    <w:rsid w:val="00BF17F5"/>
    <w:rsid w:val="00BF459E"/>
    <w:rsid w:val="00C451F1"/>
    <w:rsid w:val="00C55201"/>
    <w:rsid w:val="00C62D0E"/>
    <w:rsid w:val="00C84B52"/>
    <w:rsid w:val="00C9325B"/>
    <w:rsid w:val="00CC144B"/>
    <w:rsid w:val="00CD4B95"/>
    <w:rsid w:val="00D77ACC"/>
    <w:rsid w:val="00D956DA"/>
    <w:rsid w:val="00E11918"/>
    <w:rsid w:val="00E21A45"/>
    <w:rsid w:val="00E6642C"/>
    <w:rsid w:val="00EC1E83"/>
    <w:rsid w:val="00F048A8"/>
    <w:rsid w:val="00F17357"/>
    <w:rsid w:val="00F21F89"/>
    <w:rsid w:val="00F37250"/>
    <w:rsid w:val="00F95520"/>
    <w:rsid w:val="00FA32A3"/>
    <w:rsid w:val="00FC538C"/>
    <w:rsid w:val="00FD440E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A09F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09F9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0E5868"/>
    <w:pPr>
      <w:spacing w:line="240" w:lineRule="auto"/>
      <w:jc w:val="right"/>
    </w:pPr>
    <w:rPr>
      <w:rFonts w:ascii="B Nazanin" w:eastAsia="B Nazanin" w:hAnsi="B Nazanin"/>
      <w:noProof/>
      <w:sz w:val="28"/>
      <w:szCs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0E5868"/>
    <w:rPr>
      <w:rFonts w:ascii="B Nazanin" w:eastAsia="B Nazanin" w:hAnsi="B Nazani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midjoveyni12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8A95-3FC8-4E60-A20B-2B6ABCA1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2025-01-08T07:00:00Z</dcterms:created>
  <dcterms:modified xsi:type="dcterms:W3CDTF">2025-01-08T07:00:00Z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